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DFDA8" w14:textId="3B251AF6" w:rsidR="00AD7AD5" w:rsidRDefault="00AD7AD5" w:rsidP="00AF3F18">
      <w:pPr>
        <w:spacing w:after="0" w:line="360" w:lineRule="auto"/>
        <w:jc w:val="both"/>
        <w:rPr>
          <w:rFonts w:ascii="Century Gothic" w:hAnsi="Century Gothic"/>
          <w:b/>
          <w:bCs/>
        </w:rPr>
      </w:pPr>
      <w:r>
        <w:rPr>
          <w:rFonts w:ascii="Century Gothic" w:hAnsi="Century Gothic"/>
          <w:b/>
          <w:bCs/>
        </w:rPr>
        <w:t>ADDENDUM A</w:t>
      </w:r>
      <w:r w:rsidR="00AF3F18">
        <w:rPr>
          <w:rFonts w:ascii="Century Gothic" w:hAnsi="Century Gothic"/>
          <w:b/>
          <w:bCs/>
        </w:rPr>
        <w:t xml:space="preserve"> – QUESTION 6, 7 &amp; 8</w:t>
      </w:r>
    </w:p>
    <w:p w14:paraId="2E98CA8F" w14:textId="598EECC5" w:rsidR="00AD7AD5" w:rsidRDefault="00AF3F18" w:rsidP="00AF3F18">
      <w:pPr>
        <w:spacing w:after="0" w:line="360" w:lineRule="auto"/>
        <w:jc w:val="both"/>
        <w:rPr>
          <w:rFonts w:ascii="Century Gothic" w:hAnsi="Century Gothic"/>
          <w:b/>
          <w:bCs/>
          <w:lang w:val="en-US"/>
        </w:rPr>
      </w:pPr>
      <w:r>
        <w:rPr>
          <w:rFonts w:ascii="Century Gothic" w:hAnsi="Century Gothic"/>
          <w:b/>
          <w:bCs/>
          <w:lang w:val="en-US"/>
        </w:rPr>
        <w:t xml:space="preserve">(2) </w:t>
      </w:r>
      <w:r w:rsidR="00AD7AD5">
        <w:rPr>
          <w:rFonts w:ascii="Century Gothic" w:hAnsi="Century Gothic"/>
          <w:b/>
          <w:bCs/>
          <w:lang w:val="en-US"/>
        </w:rPr>
        <w:t>What support measures that are provided by (a) his Department and (b) each municipality in the province to (</w:t>
      </w:r>
      <w:proofErr w:type="spellStart"/>
      <w:r w:rsidR="00AD7AD5">
        <w:rPr>
          <w:rFonts w:ascii="Century Gothic" w:hAnsi="Century Gothic"/>
          <w:b/>
          <w:bCs/>
          <w:lang w:val="en-US"/>
        </w:rPr>
        <w:t>i</w:t>
      </w:r>
      <w:proofErr w:type="spellEnd"/>
      <w:r w:rsidR="00AD7AD5">
        <w:rPr>
          <w:rFonts w:ascii="Century Gothic" w:hAnsi="Century Gothic"/>
          <w:b/>
          <w:bCs/>
          <w:lang w:val="en-US"/>
        </w:rPr>
        <w:t xml:space="preserve">) prevent and (ii) respond to informal settlements fires and (iii) support victims? </w:t>
      </w:r>
    </w:p>
    <w:p w14:paraId="369F9017" w14:textId="77777777" w:rsidR="00AD7AD5" w:rsidRDefault="00AD7AD5" w:rsidP="00AF3F18">
      <w:pPr>
        <w:spacing w:after="0" w:line="360" w:lineRule="auto"/>
        <w:jc w:val="both"/>
        <w:rPr>
          <w:rFonts w:ascii="Century Gothic" w:hAnsi="Century Gothic"/>
        </w:rPr>
      </w:pPr>
    </w:p>
    <w:p w14:paraId="2267886A" w14:textId="0249B2C5" w:rsidR="00AD7AD5" w:rsidRDefault="003004DA" w:rsidP="00AF3F18">
      <w:pPr>
        <w:pStyle w:val="ListParagraph"/>
        <w:spacing w:after="0" w:line="360" w:lineRule="auto"/>
        <w:ind w:left="0"/>
        <w:jc w:val="both"/>
        <w:rPr>
          <w:rFonts w:ascii="Century Gothic" w:hAnsi="Century Gothic"/>
        </w:rPr>
      </w:pPr>
      <w:r>
        <w:rPr>
          <w:rFonts w:ascii="Century Gothic" w:hAnsi="Century Gothic"/>
        </w:rPr>
        <w:t>(a)(</w:t>
      </w:r>
      <w:proofErr w:type="spellStart"/>
      <w:r>
        <w:rPr>
          <w:rFonts w:ascii="Century Gothic" w:hAnsi="Century Gothic"/>
        </w:rPr>
        <w:t>i</w:t>
      </w:r>
      <w:proofErr w:type="spellEnd"/>
      <w:r>
        <w:rPr>
          <w:rFonts w:ascii="Century Gothic" w:hAnsi="Century Gothic"/>
        </w:rPr>
        <w:t xml:space="preserve">)(ii)(iii) </w:t>
      </w:r>
      <w:r w:rsidR="00AD7AD5">
        <w:rPr>
          <w:rFonts w:ascii="Century Gothic" w:hAnsi="Century Gothic"/>
        </w:rPr>
        <w:t>The Department employs a partnership-based approach working with other spheres of government, sister departments, NGOs, tertiary institutions and other relevant stakeholders on various interventions to mitigate (prevent) fire risks, respond to fires and assist victims of fires within informal settlements.</w:t>
      </w:r>
    </w:p>
    <w:p w14:paraId="78E91DFA" w14:textId="77777777" w:rsidR="00AD7AD5" w:rsidRDefault="00AD7AD5" w:rsidP="00AF3F18">
      <w:pPr>
        <w:pStyle w:val="ListParagraph"/>
        <w:spacing w:after="0" w:line="360" w:lineRule="auto"/>
        <w:ind w:left="0"/>
        <w:jc w:val="both"/>
        <w:rPr>
          <w:rFonts w:ascii="Century Gothic" w:hAnsi="Century Gothic"/>
        </w:rPr>
      </w:pPr>
    </w:p>
    <w:p w14:paraId="222FE700" w14:textId="4241286D" w:rsidR="00AD7AD5" w:rsidRDefault="00AD7AD5" w:rsidP="00AF3F18">
      <w:pPr>
        <w:pStyle w:val="ListParagraph"/>
        <w:spacing w:after="0" w:line="360" w:lineRule="auto"/>
        <w:ind w:left="0"/>
        <w:jc w:val="both"/>
        <w:rPr>
          <w:rFonts w:ascii="Century Gothic" w:hAnsi="Century Gothic"/>
        </w:rPr>
      </w:pPr>
      <w:r>
        <w:rPr>
          <w:rFonts w:ascii="Century Gothic" w:hAnsi="Century Gothic"/>
        </w:rPr>
        <w:t xml:space="preserve">The Department has been </w:t>
      </w:r>
      <w:proofErr w:type="spellStart"/>
      <w:r>
        <w:rPr>
          <w:rFonts w:ascii="Century Gothic" w:hAnsi="Century Gothic"/>
        </w:rPr>
        <w:t>utilising</w:t>
      </w:r>
      <w:proofErr w:type="spellEnd"/>
      <w:r>
        <w:rPr>
          <w:rFonts w:ascii="Century Gothic" w:hAnsi="Century Gothic"/>
        </w:rPr>
        <w:t xml:space="preserve"> its Human Settlements Development Grant (HSDG), OPSCAP, and Emergency Housing Grant (EHG) to provide interim relief in the form of fire kits and relocation assistance to</w:t>
      </w:r>
      <w:r>
        <w:t xml:space="preserve"> </w:t>
      </w:r>
      <w:r>
        <w:rPr>
          <w:rFonts w:ascii="Century Gothic" w:hAnsi="Century Gothic"/>
        </w:rPr>
        <w:t xml:space="preserve">victims of fire disasters.  Emergency Housing assistance has also been provided to families whose formal houses have been destroyed by fires and circumstances beyond their control.  </w:t>
      </w:r>
    </w:p>
    <w:p w14:paraId="22BDA320" w14:textId="77777777" w:rsidR="00AD7AD5" w:rsidRDefault="00AD7AD5" w:rsidP="00AF3F18">
      <w:pPr>
        <w:pStyle w:val="ListParagraph"/>
        <w:spacing w:after="0" w:line="360" w:lineRule="auto"/>
        <w:ind w:left="0"/>
        <w:jc w:val="both"/>
        <w:rPr>
          <w:rFonts w:ascii="Century Gothic" w:hAnsi="Century Gothic"/>
        </w:rPr>
      </w:pPr>
    </w:p>
    <w:p w14:paraId="6027B7F9" w14:textId="77777777" w:rsidR="00AD7AD5" w:rsidRDefault="00AD7AD5" w:rsidP="00AF3F18">
      <w:pPr>
        <w:pStyle w:val="ListParagraph"/>
        <w:spacing w:after="0" w:line="360" w:lineRule="auto"/>
        <w:ind w:left="0"/>
        <w:jc w:val="both"/>
        <w:rPr>
          <w:rFonts w:ascii="Century Gothic" w:hAnsi="Century Gothic"/>
        </w:rPr>
      </w:pPr>
      <w:r>
        <w:rPr>
          <w:rFonts w:ascii="Century Gothic" w:hAnsi="Century Gothic"/>
        </w:rPr>
        <w:t>The Department, in collaboration with the University of Stellenbosch’s Fire Engineering Research Unit (</w:t>
      </w:r>
      <w:proofErr w:type="spellStart"/>
      <w:r>
        <w:rPr>
          <w:rFonts w:ascii="Century Gothic" w:hAnsi="Century Gothic"/>
        </w:rPr>
        <w:t>FireSUN</w:t>
      </w:r>
      <w:proofErr w:type="spellEnd"/>
      <w:r>
        <w:rPr>
          <w:rFonts w:ascii="Century Gothic" w:hAnsi="Century Gothic"/>
        </w:rPr>
        <w:t>), has developed a report and guideline (2021) to improve fire safety in informal settlements, including fire safety interventions for backyarders.</w:t>
      </w:r>
    </w:p>
    <w:p w14:paraId="6EC9B1E2" w14:textId="77777777" w:rsidR="00AD7AD5" w:rsidRDefault="00AD7AD5" w:rsidP="00AF3F18">
      <w:pPr>
        <w:spacing w:after="0" w:line="360" w:lineRule="auto"/>
        <w:jc w:val="both"/>
        <w:rPr>
          <w:rFonts w:ascii="Century Gothic" w:hAnsi="Century Gothic"/>
        </w:rPr>
      </w:pPr>
    </w:p>
    <w:p w14:paraId="4ABA108E" w14:textId="3037EBCE" w:rsidR="00AD7AD5" w:rsidRDefault="00AD7AD5" w:rsidP="00AF3F18">
      <w:pPr>
        <w:spacing w:after="0" w:line="360" w:lineRule="auto"/>
        <w:jc w:val="both"/>
        <w:rPr>
          <w:rFonts w:ascii="Century Gothic" w:hAnsi="Century Gothic"/>
        </w:rPr>
      </w:pPr>
      <w:r>
        <w:rPr>
          <w:rFonts w:ascii="Century Gothic" w:hAnsi="Century Gothic"/>
        </w:rPr>
        <w:t>(b)(</w:t>
      </w:r>
      <w:proofErr w:type="spellStart"/>
      <w:r>
        <w:rPr>
          <w:rFonts w:ascii="Century Gothic" w:hAnsi="Century Gothic"/>
        </w:rPr>
        <w:t>i</w:t>
      </w:r>
      <w:proofErr w:type="spellEnd"/>
      <w:r>
        <w:rPr>
          <w:rFonts w:ascii="Century Gothic" w:hAnsi="Century Gothic"/>
        </w:rPr>
        <w:t>)(ii)(iii) Municipalities throughout the Province also provide the following fire-related assistance:</w:t>
      </w:r>
    </w:p>
    <w:p w14:paraId="5F19EF53" w14:textId="77777777" w:rsidR="00AD7AD5" w:rsidRDefault="00AD7AD5" w:rsidP="00AF3F18">
      <w:pPr>
        <w:pStyle w:val="ListParagraph"/>
        <w:numPr>
          <w:ilvl w:val="0"/>
          <w:numId w:val="1"/>
        </w:numPr>
        <w:spacing w:after="0" w:line="360" w:lineRule="auto"/>
        <w:jc w:val="both"/>
        <w:rPr>
          <w:rFonts w:ascii="Century Gothic" w:hAnsi="Century Gothic"/>
        </w:rPr>
      </w:pPr>
      <w:r>
        <w:rPr>
          <w:rFonts w:ascii="Century Gothic" w:hAnsi="Century Gothic"/>
        </w:rPr>
        <w:t>Roll out of fire-kits and disaster-relief kits, blankets where possible.</w:t>
      </w:r>
    </w:p>
    <w:p w14:paraId="00FF37E5" w14:textId="77777777" w:rsidR="00AD7AD5" w:rsidRDefault="00AD7AD5" w:rsidP="00AF3F18">
      <w:pPr>
        <w:pStyle w:val="ListParagraph"/>
        <w:numPr>
          <w:ilvl w:val="0"/>
          <w:numId w:val="1"/>
        </w:numPr>
        <w:spacing w:after="0" w:line="360" w:lineRule="auto"/>
        <w:jc w:val="both"/>
        <w:rPr>
          <w:rFonts w:ascii="Century Gothic" w:hAnsi="Century Gothic"/>
        </w:rPr>
      </w:pPr>
      <w:r>
        <w:rPr>
          <w:rFonts w:ascii="Century Gothic" w:hAnsi="Century Gothic"/>
        </w:rPr>
        <w:t>Roll out of emergency services, water tankers, and chemical toilets where appropriate.</w:t>
      </w:r>
    </w:p>
    <w:p w14:paraId="5A0FFF84" w14:textId="77777777" w:rsidR="00AD7AD5" w:rsidRDefault="00AD7AD5" w:rsidP="00AF3F18">
      <w:pPr>
        <w:pStyle w:val="ListParagraph"/>
        <w:numPr>
          <w:ilvl w:val="0"/>
          <w:numId w:val="1"/>
        </w:numPr>
        <w:spacing w:after="0" w:line="360" w:lineRule="auto"/>
        <w:jc w:val="both"/>
        <w:rPr>
          <w:rFonts w:ascii="Century Gothic" w:hAnsi="Century Gothic"/>
        </w:rPr>
      </w:pPr>
      <w:r>
        <w:rPr>
          <w:rFonts w:ascii="Century Gothic" w:hAnsi="Century Gothic"/>
        </w:rPr>
        <w:t>Allocation of municipal land were available for interim relief or temporary decanting purposes.</w:t>
      </w:r>
    </w:p>
    <w:p w14:paraId="32CA550E" w14:textId="77777777" w:rsidR="00AD7AD5" w:rsidRDefault="00AD7AD5" w:rsidP="00AF3F18">
      <w:pPr>
        <w:pStyle w:val="ListParagraph"/>
        <w:numPr>
          <w:ilvl w:val="0"/>
          <w:numId w:val="1"/>
        </w:numPr>
        <w:spacing w:after="0" w:line="360" w:lineRule="auto"/>
        <w:jc w:val="both"/>
        <w:rPr>
          <w:rFonts w:ascii="Century Gothic" w:hAnsi="Century Gothic"/>
        </w:rPr>
      </w:pPr>
      <w:r>
        <w:rPr>
          <w:rFonts w:ascii="Century Gothic" w:hAnsi="Century Gothic"/>
        </w:rPr>
        <w:t>Approved fire protection readiness plans.</w:t>
      </w:r>
    </w:p>
    <w:p w14:paraId="172DC0D2" w14:textId="77777777" w:rsidR="00AD7AD5" w:rsidRDefault="00AD7AD5" w:rsidP="00AF3F18">
      <w:pPr>
        <w:pStyle w:val="ListParagraph"/>
        <w:numPr>
          <w:ilvl w:val="0"/>
          <w:numId w:val="1"/>
        </w:numPr>
        <w:spacing w:after="0" w:line="360" w:lineRule="auto"/>
        <w:jc w:val="both"/>
        <w:rPr>
          <w:rFonts w:ascii="Century Gothic" w:hAnsi="Century Gothic"/>
        </w:rPr>
      </w:pPr>
      <w:r>
        <w:rPr>
          <w:rFonts w:ascii="Century Gothic" w:hAnsi="Century Gothic"/>
        </w:rPr>
        <w:t>Review Disaster Management Plans.</w:t>
      </w:r>
    </w:p>
    <w:p w14:paraId="514AFDBF" w14:textId="77777777" w:rsidR="00AD7AD5" w:rsidRDefault="00AD7AD5" w:rsidP="00AF3F18">
      <w:pPr>
        <w:pStyle w:val="ListParagraph"/>
        <w:numPr>
          <w:ilvl w:val="0"/>
          <w:numId w:val="1"/>
        </w:numPr>
        <w:spacing w:after="0" w:line="360" w:lineRule="auto"/>
        <w:jc w:val="both"/>
        <w:rPr>
          <w:rFonts w:ascii="Century Gothic" w:hAnsi="Century Gothic"/>
        </w:rPr>
      </w:pPr>
      <w:r>
        <w:rPr>
          <w:rFonts w:ascii="Century Gothic" w:hAnsi="Century Gothic"/>
        </w:rPr>
        <w:t>District Municipalities assist with ward-based risk assessments.</w:t>
      </w:r>
    </w:p>
    <w:p w14:paraId="44F570D6" w14:textId="77777777" w:rsidR="00AD7AD5" w:rsidRDefault="00AD7AD5" w:rsidP="00AF3F18">
      <w:pPr>
        <w:pStyle w:val="ListParagraph"/>
        <w:numPr>
          <w:ilvl w:val="0"/>
          <w:numId w:val="1"/>
        </w:numPr>
        <w:spacing w:after="0" w:line="360" w:lineRule="auto"/>
        <w:jc w:val="both"/>
        <w:rPr>
          <w:rFonts w:ascii="Century Gothic" w:hAnsi="Century Gothic"/>
        </w:rPr>
      </w:pPr>
      <w:r>
        <w:rPr>
          <w:rFonts w:ascii="Century Gothic" w:hAnsi="Century Gothic"/>
        </w:rPr>
        <w:t>Installation of smoke detectors pending funding availability.</w:t>
      </w:r>
    </w:p>
    <w:p w14:paraId="16F6A387" w14:textId="77777777" w:rsidR="00AD7AD5" w:rsidRDefault="00AD7AD5" w:rsidP="00AF3F18">
      <w:pPr>
        <w:pStyle w:val="ListParagraph"/>
        <w:spacing w:after="0" w:line="360" w:lineRule="auto"/>
        <w:jc w:val="both"/>
        <w:rPr>
          <w:rFonts w:ascii="Century Gothic" w:hAnsi="Century Gothic"/>
        </w:rPr>
      </w:pPr>
    </w:p>
    <w:p w14:paraId="0EEC2718" w14:textId="77777777" w:rsidR="00AD7AD5" w:rsidRDefault="00AD7AD5" w:rsidP="00AF3F18">
      <w:pPr>
        <w:pStyle w:val="ListParagraph"/>
        <w:spacing w:after="0" w:line="360" w:lineRule="auto"/>
        <w:ind w:left="0"/>
        <w:jc w:val="both"/>
        <w:rPr>
          <w:rFonts w:ascii="Century Gothic" w:hAnsi="Century Gothic"/>
        </w:rPr>
      </w:pPr>
      <w:r>
        <w:rPr>
          <w:rFonts w:ascii="Century Gothic" w:hAnsi="Century Gothic"/>
        </w:rPr>
        <w:lastRenderedPageBreak/>
        <w:t xml:space="preserve">Further to the support offered by the Department, The Department of Local Government (DLG) administers the Fire Brigade Services Act and associated legislation on behalf of the Western Cape Government and assists municipalities throughout the province by supporting and </w:t>
      </w:r>
      <w:proofErr w:type="spellStart"/>
      <w:r>
        <w:rPr>
          <w:rFonts w:ascii="Century Gothic" w:hAnsi="Century Gothic"/>
        </w:rPr>
        <w:t>co-ordinating</w:t>
      </w:r>
      <w:proofErr w:type="spellEnd"/>
      <w:r>
        <w:rPr>
          <w:rFonts w:ascii="Century Gothic" w:hAnsi="Century Gothic"/>
        </w:rPr>
        <w:t xml:space="preserve"> Fire &amp; Rescue Services.</w:t>
      </w:r>
    </w:p>
    <w:p w14:paraId="14A48E46" w14:textId="77777777" w:rsidR="00AD7AD5" w:rsidRDefault="00AD7AD5" w:rsidP="00AF3F18">
      <w:pPr>
        <w:pStyle w:val="ListParagraph"/>
        <w:spacing w:after="0" w:line="360" w:lineRule="auto"/>
        <w:ind w:left="0"/>
        <w:jc w:val="both"/>
        <w:rPr>
          <w:rFonts w:ascii="Century Gothic" w:hAnsi="Century Gothic"/>
        </w:rPr>
      </w:pPr>
    </w:p>
    <w:p w14:paraId="0BFB7376" w14:textId="77777777" w:rsidR="00AD7AD5" w:rsidRDefault="00AD7AD5" w:rsidP="00AF3F18">
      <w:pPr>
        <w:spacing w:after="0" w:line="360" w:lineRule="auto"/>
        <w:jc w:val="both"/>
        <w:rPr>
          <w:rFonts w:ascii="Century Gothic" w:hAnsi="Century Gothic"/>
        </w:rPr>
      </w:pPr>
      <w:r>
        <w:rPr>
          <w:rFonts w:ascii="Century Gothic" w:hAnsi="Century Gothic"/>
        </w:rPr>
        <w:t xml:space="preserve">The DLG also supports the following activities: </w:t>
      </w:r>
    </w:p>
    <w:p w14:paraId="48891E07" w14:textId="77777777" w:rsidR="00AD7AD5" w:rsidRDefault="00AD7AD5" w:rsidP="00AF3F18">
      <w:pPr>
        <w:pStyle w:val="ListParagraph"/>
        <w:numPr>
          <w:ilvl w:val="0"/>
          <w:numId w:val="2"/>
        </w:numPr>
        <w:spacing w:after="0" w:line="360" w:lineRule="auto"/>
        <w:jc w:val="both"/>
        <w:rPr>
          <w:rFonts w:ascii="Century Gothic" w:hAnsi="Century Gothic"/>
        </w:rPr>
      </w:pPr>
      <w:r>
        <w:rPr>
          <w:rFonts w:ascii="Century Gothic" w:hAnsi="Century Gothic"/>
        </w:rPr>
        <w:t>Reduce local risk through prevention and awareness.</w:t>
      </w:r>
    </w:p>
    <w:p w14:paraId="4F51DA2B" w14:textId="77777777" w:rsidR="00AD7AD5" w:rsidRDefault="00AD7AD5" w:rsidP="00AF3F18">
      <w:pPr>
        <w:pStyle w:val="ListParagraph"/>
        <w:numPr>
          <w:ilvl w:val="0"/>
          <w:numId w:val="2"/>
        </w:numPr>
        <w:spacing w:after="0" w:line="360" w:lineRule="auto"/>
        <w:jc w:val="both"/>
        <w:rPr>
          <w:rFonts w:ascii="Century Gothic" w:hAnsi="Century Gothic"/>
        </w:rPr>
      </w:pPr>
      <w:r>
        <w:rPr>
          <w:rFonts w:ascii="Century Gothic" w:hAnsi="Century Gothic"/>
        </w:rPr>
        <w:t>Improve local planning and preparedness.</w:t>
      </w:r>
    </w:p>
    <w:p w14:paraId="122B857B" w14:textId="77777777" w:rsidR="00AD7AD5" w:rsidRDefault="00AD7AD5" w:rsidP="00AF3F18">
      <w:pPr>
        <w:pStyle w:val="ListParagraph"/>
        <w:numPr>
          <w:ilvl w:val="0"/>
          <w:numId w:val="2"/>
        </w:numPr>
        <w:spacing w:after="0" w:line="360" w:lineRule="auto"/>
        <w:jc w:val="both"/>
        <w:rPr>
          <w:rFonts w:ascii="Century Gothic" w:hAnsi="Century Gothic"/>
        </w:rPr>
      </w:pPr>
      <w:r>
        <w:rPr>
          <w:rFonts w:ascii="Century Gothic" w:hAnsi="Century Gothic"/>
        </w:rPr>
        <w:t>Improve the fire and rescue services’ capability to respond to all hazards.</w:t>
      </w:r>
    </w:p>
    <w:p w14:paraId="2AAC7BB4" w14:textId="77777777" w:rsidR="00AD7AD5" w:rsidRDefault="00AD7AD5" w:rsidP="00AF3F18">
      <w:pPr>
        <w:pStyle w:val="ListParagraph"/>
        <w:numPr>
          <w:ilvl w:val="0"/>
          <w:numId w:val="2"/>
        </w:numPr>
        <w:spacing w:after="0" w:line="360" w:lineRule="auto"/>
        <w:jc w:val="both"/>
        <w:rPr>
          <w:rFonts w:ascii="Century Gothic" w:hAnsi="Century Gothic"/>
        </w:rPr>
      </w:pPr>
      <w:r>
        <w:rPr>
          <w:rFonts w:ascii="Century Gothic" w:hAnsi="Century Gothic"/>
        </w:rPr>
        <w:t>Improve the Fire Brigade Services' professional status.</w:t>
      </w:r>
    </w:p>
    <w:p w14:paraId="6C6DC2C6" w14:textId="14CEB2EE" w:rsidR="000818BD" w:rsidRDefault="000818BD" w:rsidP="00AF3F18">
      <w:pPr>
        <w:jc w:val="both"/>
        <w:rPr>
          <w:rFonts w:ascii="Century Gothic" w:hAnsi="Century Gothic"/>
        </w:rPr>
      </w:pPr>
    </w:p>
    <w:p w14:paraId="58B3004B" w14:textId="714FE5BC" w:rsidR="00AA7238" w:rsidRDefault="00AA7238" w:rsidP="00AF3F18">
      <w:pPr>
        <w:jc w:val="both"/>
        <w:rPr>
          <w:rFonts w:ascii="Century Gothic" w:hAnsi="Century Gothic"/>
        </w:rPr>
      </w:pPr>
      <w:r>
        <w:rPr>
          <w:rFonts w:ascii="Century Gothic" w:hAnsi="Century Gothic"/>
        </w:rPr>
        <w:t>END</w:t>
      </w:r>
    </w:p>
    <w:p w14:paraId="5343C776" w14:textId="77777777" w:rsidR="00AA7238" w:rsidRDefault="00AA7238" w:rsidP="00AF3F18">
      <w:pPr>
        <w:jc w:val="both"/>
      </w:pPr>
    </w:p>
    <w:sectPr w:rsidR="00AA7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F51AB"/>
    <w:multiLevelType w:val="hybridMultilevel"/>
    <w:tmpl w:val="C7709F34"/>
    <w:lvl w:ilvl="0" w:tplc="1C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3C930D4D"/>
    <w:multiLevelType w:val="hybridMultilevel"/>
    <w:tmpl w:val="F16EC38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2045866535">
    <w:abstractNumId w:val="0"/>
  </w:num>
  <w:num w:numId="2" w16cid:durableId="16588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AD5"/>
    <w:rsid w:val="000818BD"/>
    <w:rsid w:val="003004DA"/>
    <w:rsid w:val="00304651"/>
    <w:rsid w:val="005A75BE"/>
    <w:rsid w:val="00AA7238"/>
    <w:rsid w:val="00AD7AD5"/>
    <w:rsid w:val="00AF3F18"/>
    <w:rsid w:val="00C32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2812C"/>
  <w15:chartTrackingRefBased/>
  <w15:docId w15:val="{84DEF6FD-158E-4D96-809B-C80ACFEF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AD5"/>
    <w:pPr>
      <w:spacing w:after="200" w:line="276" w:lineRule="auto"/>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AHeading1.1 Char,List Paragraph 1 Char,footer text Char,Table of contents numbered Char,Figure_name Char,Numbering Char,Bullets Char,List Paragraph1 Char,Use Case List Paragraph Char"/>
    <w:basedOn w:val="DefaultParagraphFont"/>
    <w:link w:val="ListParagraph"/>
    <w:uiPriority w:val="34"/>
    <w:locked/>
    <w:rsid w:val="00AD7AD5"/>
  </w:style>
  <w:style w:type="paragraph" w:styleId="ListParagraph">
    <w:name w:val="List Paragraph"/>
    <w:aliases w:val="AHeading1.1,List Paragraph 1,footer text,Table of contents numbered,Figure_name,Numbering,Bullets,List Paragraph1,Use Case List Paragraph"/>
    <w:basedOn w:val="Normal"/>
    <w:link w:val="ListParagraphChar"/>
    <w:uiPriority w:val="34"/>
    <w:qFormat/>
    <w:rsid w:val="00AD7AD5"/>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34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van Willingh</dc:creator>
  <cp:keywords/>
  <dc:description/>
  <cp:lastModifiedBy>Lynne Saayman | Senior Procedural Officer</cp:lastModifiedBy>
  <cp:revision>2</cp:revision>
  <dcterms:created xsi:type="dcterms:W3CDTF">2022-05-23T05:29:00Z</dcterms:created>
  <dcterms:modified xsi:type="dcterms:W3CDTF">2022-05-23T05:29:00Z</dcterms:modified>
</cp:coreProperties>
</file>