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45245" w14:textId="77777777" w:rsidR="00E239EF" w:rsidRPr="00035FFA" w:rsidRDefault="00E239EF" w:rsidP="00E239EF">
      <w:pPr>
        <w:pStyle w:val="Heading1"/>
        <w:spacing w:line="276" w:lineRule="auto"/>
        <w:jc w:val="left"/>
        <w:rPr>
          <w:rFonts w:ascii="Century Gothic" w:hAnsi="Century Gothic"/>
          <w:b/>
          <w:szCs w:val="30"/>
        </w:rPr>
      </w:pPr>
      <w:bookmarkStart w:id="0" w:name="_GoBack"/>
      <w:bookmarkEnd w:id="0"/>
      <w:r w:rsidRPr="00035FFA">
        <w:rPr>
          <w:rFonts w:ascii="Century Gothic" w:hAnsi="Century Gothic"/>
          <w:b/>
          <w:szCs w:val="30"/>
        </w:rPr>
        <w:t>WESTERN CAPE PROVINCIAL LEGISLATURE</w:t>
      </w:r>
    </w:p>
    <w:p w14:paraId="39B4CAA7" w14:textId="77777777" w:rsidR="00E239EF" w:rsidRPr="00E27B9E" w:rsidRDefault="00E239EF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</w:p>
    <w:p w14:paraId="67CF3B3D" w14:textId="7255BD6D" w:rsidR="00E239EF" w:rsidRPr="00E27B9E" w:rsidRDefault="00A10D38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  <w:r w:rsidRPr="00E27B9E">
        <w:rPr>
          <w:rFonts w:ascii="Century Gothic" w:hAnsi="Century Gothic"/>
          <w:color w:val="000000"/>
        </w:rPr>
        <w:t xml:space="preserve">FRIDAY, </w:t>
      </w:r>
      <w:r w:rsidR="00520D7F">
        <w:rPr>
          <w:rFonts w:ascii="Century Gothic" w:hAnsi="Century Gothic"/>
          <w:color w:val="000000"/>
        </w:rPr>
        <w:t>28 AUGUST 2020</w:t>
      </w:r>
    </w:p>
    <w:p w14:paraId="14207372" w14:textId="77777777" w:rsidR="00E239EF" w:rsidRPr="00E27B9E" w:rsidRDefault="00E239EF" w:rsidP="00A924C1">
      <w:pPr>
        <w:autoSpaceDE w:val="0"/>
        <w:autoSpaceDN w:val="0"/>
        <w:adjustRightInd w:val="0"/>
        <w:spacing w:after="0" w:line="288" w:lineRule="auto"/>
        <w:jc w:val="both"/>
        <w:rPr>
          <w:rFonts w:ascii="Century Gothic" w:hAnsi="Century Gothic"/>
          <w:color w:val="000000"/>
        </w:rPr>
      </w:pPr>
    </w:p>
    <w:p w14:paraId="3BF99F8D" w14:textId="77777777" w:rsidR="00E239EF" w:rsidRPr="003B0FEA" w:rsidRDefault="00E239EF" w:rsidP="003B0FEA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</w:rPr>
      </w:pPr>
      <w:r w:rsidRPr="003B0FEA">
        <w:rPr>
          <w:rFonts w:ascii="Century Gothic" w:hAnsi="Century Gothic"/>
          <w:color w:val="000000"/>
        </w:rPr>
        <w:t>QUESTION FOR WRITTEN REPLY</w:t>
      </w:r>
    </w:p>
    <w:p w14:paraId="04B1923F" w14:textId="77777777" w:rsidR="00580EB3" w:rsidRPr="00580EB3" w:rsidRDefault="00580EB3" w:rsidP="00580EB3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/>
          <w:lang w:val="en-GB"/>
        </w:rPr>
      </w:pPr>
    </w:p>
    <w:p w14:paraId="5145DC1D" w14:textId="77777777" w:rsidR="00F53E60" w:rsidRPr="00F53E60" w:rsidRDefault="00F53E60" w:rsidP="00F53E60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="Times New Roman" w:hAnsi="Century Gothic" w:cs="Times New Roman"/>
          <w:b/>
          <w:lang w:val="en-GB"/>
        </w:rPr>
      </w:pPr>
      <w:r w:rsidRPr="00F53E60">
        <w:rPr>
          <w:rFonts w:ascii="Century Gothic" w:eastAsia="Times New Roman" w:hAnsi="Century Gothic" w:cs="Times New Roman"/>
          <w:b/>
          <w:lang w:val="en-GB"/>
        </w:rPr>
        <w:t>6.</w:t>
      </w:r>
      <w:r w:rsidRPr="00F53E60">
        <w:rPr>
          <w:rFonts w:ascii="Century Gothic" w:eastAsia="Times New Roman" w:hAnsi="Century Gothic" w:cs="Times New Roman"/>
          <w:b/>
          <w:lang w:val="en-GB"/>
        </w:rPr>
        <w:tab/>
        <w:t xml:space="preserve">Mr M K Sayed to ask Ms D </w:t>
      </w:r>
      <w:proofErr w:type="gramStart"/>
      <w:r w:rsidRPr="00F53E60">
        <w:rPr>
          <w:rFonts w:ascii="Century Gothic" w:eastAsia="Times New Roman" w:hAnsi="Century Gothic" w:cs="Times New Roman"/>
          <w:b/>
          <w:lang w:val="en-GB"/>
        </w:rPr>
        <w:t>A</w:t>
      </w:r>
      <w:proofErr w:type="gramEnd"/>
      <w:r w:rsidRPr="00F53E60">
        <w:rPr>
          <w:rFonts w:ascii="Century Gothic" w:eastAsia="Times New Roman" w:hAnsi="Century Gothic" w:cs="Times New Roman"/>
          <w:b/>
          <w:lang w:val="en-GB"/>
        </w:rPr>
        <w:t xml:space="preserve"> Schäfer, Minister of Education:</w:t>
      </w:r>
    </w:p>
    <w:p w14:paraId="001A1696" w14:textId="77777777" w:rsidR="00F53E60" w:rsidRPr="00F53E60" w:rsidRDefault="00F53E60" w:rsidP="00F53E60">
      <w:pPr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Cs/>
          <w:lang w:val="en-GB"/>
        </w:rPr>
      </w:pPr>
    </w:p>
    <w:p w14:paraId="03E12800" w14:textId="77777777" w:rsidR="00F53E60" w:rsidRPr="00F53E60" w:rsidRDefault="00F53E60" w:rsidP="00F53E60">
      <w:p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Century Gothic" w:eastAsia="Times New Roman" w:hAnsi="Century Gothic" w:cs="Times New Roman"/>
          <w:bCs/>
          <w:lang w:val="en-GB"/>
        </w:rPr>
      </w:pPr>
      <w:r w:rsidRPr="00F53E60">
        <w:rPr>
          <w:rFonts w:ascii="Century Gothic" w:eastAsia="Times New Roman" w:hAnsi="Century Gothic" w:cs="Times New Roman"/>
          <w:bCs/>
          <w:lang w:val="en-GB"/>
        </w:rPr>
        <w:t>(1)</w:t>
      </w:r>
      <w:r w:rsidRPr="00F53E60">
        <w:rPr>
          <w:rFonts w:ascii="Century Gothic" w:eastAsia="Times New Roman" w:hAnsi="Century Gothic" w:cs="Times New Roman"/>
          <w:bCs/>
          <w:lang w:val="en-GB"/>
        </w:rPr>
        <w:tab/>
        <w:t>Whether there are any teachers who have not received their salaries for July; if so, (a) what is the number of teachers affected and (b) what caused the delay;</w:t>
      </w:r>
    </w:p>
    <w:p w14:paraId="6FC8419E" w14:textId="77777777" w:rsidR="00F53E60" w:rsidRPr="00F53E60" w:rsidRDefault="00F53E60" w:rsidP="00F53E60">
      <w:p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Century Gothic" w:eastAsia="Times New Roman" w:hAnsi="Century Gothic" w:cs="Times New Roman"/>
          <w:bCs/>
          <w:lang w:val="en-GB"/>
        </w:rPr>
      </w:pPr>
    </w:p>
    <w:p w14:paraId="4ACC4F97" w14:textId="71B20AA5" w:rsidR="00F53E60" w:rsidRDefault="00F53E60" w:rsidP="00F53E60">
      <w:pPr>
        <w:tabs>
          <w:tab w:val="left" w:pos="1134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Century Gothic" w:eastAsia="Times New Roman" w:hAnsi="Century Gothic" w:cs="Times New Roman"/>
          <w:bCs/>
          <w:lang w:val="en-GB"/>
        </w:rPr>
      </w:pPr>
      <w:r w:rsidRPr="00F53E60">
        <w:rPr>
          <w:rFonts w:ascii="Century Gothic" w:eastAsia="Times New Roman" w:hAnsi="Century Gothic" w:cs="Times New Roman"/>
          <w:bCs/>
          <w:lang w:val="en-GB"/>
        </w:rPr>
        <w:t>(2)</w:t>
      </w:r>
      <w:r w:rsidRPr="00F53E60">
        <w:rPr>
          <w:rFonts w:ascii="Century Gothic" w:eastAsia="Times New Roman" w:hAnsi="Century Gothic" w:cs="Times New Roman"/>
          <w:bCs/>
          <w:lang w:val="en-GB"/>
        </w:rPr>
        <w:tab/>
        <w:t>whether any teacher assistants have been employed by her Department; if so, (a) how many teachers’ assistants, (b) at which schools and districts have they been deployed and (c) what are the plans to retain them in the system?</w:t>
      </w:r>
    </w:p>
    <w:p w14:paraId="5EFA79DD" w14:textId="77777777" w:rsidR="00F53E60" w:rsidRDefault="00F53E60" w:rsidP="00F53E6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entury Gothic" w:eastAsia="Times New Roman" w:hAnsi="Century Gothic" w:cs="Times New Roman"/>
          <w:bCs/>
          <w:lang w:val="en-GB"/>
        </w:rPr>
      </w:pPr>
    </w:p>
    <w:p w14:paraId="77083EAA" w14:textId="502CBA78" w:rsidR="00E239EF" w:rsidRPr="00CA3469" w:rsidRDefault="00E239EF" w:rsidP="00F53E60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  <w:color w:val="000000"/>
        </w:rPr>
      </w:pPr>
      <w:r w:rsidRPr="00CA3469">
        <w:rPr>
          <w:rFonts w:ascii="Century Gothic" w:hAnsi="Century Gothic"/>
          <w:color w:val="000000"/>
        </w:rPr>
        <w:t xml:space="preserve">THE MINISTER OF </w:t>
      </w:r>
      <w:r w:rsidR="00A0656F">
        <w:rPr>
          <w:rFonts w:ascii="Century Gothic" w:hAnsi="Century Gothic"/>
          <w:color w:val="000000"/>
        </w:rPr>
        <w:t>EDUCATION</w:t>
      </w:r>
    </w:p>
    <w:p w14:paraId="4363DD7E" w14:textId="0C4CAA59" w:rsidR="00DD33CC" w:rsidRPr="00E82917" w:rsidRDefault="00DD33CC" w:rsidP="00E82917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1134"/>
        <w:jc w:val="both"/>
        <w:rPr>
          <w:rFonts w:ascii="Century Gothic" w:eastAsia="Times New Roman" w:hAnsi="Century Gothic" w:cs="Times New Roman"/>
        </w:rPr>
      </w:pPr>
    </w:p>
    <w:p w14:paraId="1304E3BC" w14:textId="7A3E46EF" w:rsidR="00E82917" w:rsidRPr="00E82917" w:rsidRDefault="00E82917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F53E60" w:rsidRPr="00E82917">
        <w:rPr>
          <w:sz w:val="22"/>
          <w:szCs w:val="22"/>
        </w:rPr>
        <w:t>(1)</w:t>
      </w:r>
      <w:r w:rsidR="00F53E60" w:rsidRPr="00E82917">
        <w:rPr>
          <w:sz w:val="22"/>
          <w:szCs w:val="22"/>
        </w:rPr>
        <w:tab/>
      </w:r>
    </w:p>
    <w:p w14:paraId="7A67F054" w14:textId="77777777" w:rsidR="00E82917" w:rsidRDefault="00E82917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rPr>
          <w:sz w:val="22"/>
          <w:szCs w:val="22"/>
        </w:rPr>
      </w:pPr>
    </w:p>
    <w:p w14:paraId="66B2B22B" w14:textId="61BC5BAE" w:rsidR="00F53E60" w:rsidRPr="00E82917" w:rsidRDefault="00F53E60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ind w:left="720" w:hanging="720"/>
        <w:rPr>
          <w:sz w:val="22"/>
          <w:szCs w:val="22"/>
        </w:rPr>
      </w:pPr>
      <w:r w:rsidRPr="00E82917">
        <w:rPr>
          <w:sz w:val="22"/>
          <w:szCs w:val="22"/>
        </w:rPr>
        <w:t>(a)</w:t>
      </w:r>
      <w:r w:rsidRPr="00E82917">
        <w:rPr>
          <w:sz w:val="22"/>
          <w:szCs w:val="22"/>
        </w:rPr>
        <w:tab/>
      </w:r>
      <w:r w:rsidR="003F47D9" w:rsidRPr="00E82917">
        <w:rPr>
          <w:sz w:val="22"/>
          <w:szCs w:val="22"/>
        </w:rPr>
        <w:t>There were teachers who did not receive a salary in time, but in order to manage this, two supplementary payment runs at the start of August resulted in the payment of employees who did not receive a salary at the end of July. Only contract, foreigner and those employees being converted to permanent appointments were affected</w:t>
      </w:r>
      <w:r w:rsidR="005410CB">
        <w:rPr>
          <w:sz w:val="22"/>
          <w:szCs w:val="22"/>
        </w:rPr>
        <w:t>,</w:t>
      </w:r>
      <w:r w:rsidR="003F47D9" w:rsidRPr="00E82917">
        <w:rPr>
          <w:sz w:val="22"/>
          <w:szCs w:val="22"/>
        </w:rPr>
        <w:t xml:space="preserve"> not those already permanently employed. According to internal statistics 103 employees were affected but were paid in the first run in August 2020.</w:t>
      </w:r>
    </w:p>
    <w:p w14:paraId="237AA26A" w14:textId="32B5772E" w:rsidR="00F53E60" w:rsidRPr="00E82917" w:rsidRDefault="00F53E60" w:rsidP="00E82917">
      <w:pPr>
        <w:pStyle w:val="acontents"/>
        <w:spacing w:before="0" w:after="0" w:line="276" w:lineRule="auto"/>
        <w:rPr>
          <w:sz w:val="22"/>
          <w:szCs w:val="22"/>
        </w:rPr>
      </w:pPr>
    </w:p>
    <w:p w14:paraId="3767D295" w14:textId="51D4C871" w:rsidR="00B8401C" w:rsidRPr="00E82917" w:rsidRDefault="00F53E60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ind w:left="720" w:hanging="720"/>
        <w:rPr>
          <w:sz w:val="22"/>
          <w:szCs w:val="22"/>
        </w:rPr>
      </w:pPr>
      <w:r w:rsidRPr="00E82917">
        <w:rPr>
          <w:sz w:val="22"/>
          <w:szCs w:val="22"/>
        </w:rPr>
        <w:t>(b)</w:t>
      </w:r>
      <w:r w:rsidRPr="00E82917">
        <w:rPr>
          <w:sz w:val="22"/>
          <w:szCs w:val="22"/>
        </w:rPr>
        <w:tab/>
        <w:t>Delays in payment are due to a variety of reasons</w:t>
      </w:r>
      <w:r w:rsidR="0008617E" w:rsidRPr="00E82917">
        <w:rPr>
          <w:sz w:val="22"/>
          <w:szCs w:val="22"/>
        </w:rPr>
        <w:t>,</w:t>
      </w:r>
      <w:r w:rsidRPr="00E82917">
        <w:rPr>
          <w:sz w:val="22"/>
          <w:szCs w:val="22"/>
        </w:rPr>
        <w:t xml:space="preserve"> including but not limited to late submission and approval of contracts by managers</w:t>
      </w:r>
      <w:r w:rsidR="0008617E" w:rsidRPr="00E82917">
        <w:rPr>
          <w:sz w:val="22"/>
          <w:szCs w:val="22"/>
        </w:rPr>
        <w:t>,</w:t>
      </w:r>
      <w:r w:rsidRPr="00E82917">
        <w:rPr>
          <w:sz w:val="22"/>
          <w:szCs w:val="22"/>
        </w:rPr>
        <w:t xml:space="preserve"> and outstanding documents. In the majority of cases where teachers did not receive a salary in time, the nominations were not received at the required time.</w:t>
      </w:r>
      <w:r w:rsidR="00DF69B8" w:rsidRPr="00E82917">
        <w:rPr>
          <w:sz w:val="22"/>
          <w:szCs w:val="22"/>
        </w:rPr>
        <w:t xml:space="preserve">  </w:t>
      </w:r>
    </w:p>
    <w:p w14:paraId="11AECF4D" w14:textId="7A536C2D" w:rsidR="00E82917" w:rsidRPr="00E82917" w:rsidRDefault="00E82917" w:rsidP="00E82917">
      <w:pPr>
        <w:pStyle w:val="acontents"/>
        <w:spacing w:before="0" w:after="0" w:line="276" w:lineRule="auto"/>
        <w:rPr>
          <w:sz w:val="22"/>
          <w:szCs w:val="22"/>
        </w:rPr>
      </w:pPr>
    </w:p>
    <w:p w14:paraId="244D3794" w14:textId="77777777" w:rsidR="00E82917" w:rsidRDefault="00E82917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rPr>
          <w:sz w:val="22"/>
          <w:szCs w:val="22"/>
        </w:rPr>
      </w:pPr>
      <w:r w:rsidRPr="00E82917">
        <w:rPr>
          <w:sz w:val="22"/>
          <w:szCs w:val="22"/>
        </w:rPr>
        <w:t>(2)</w:t>
      </w:r>
      <w:r w:rsidRPr="00E82917">
        <w:rPr>
          <w:sz w:val="22"/>
          <w:szCs w:val="22"/>
        </w:rPr>
        <w:tab/>
      </w:r>
    </w:p>
    <w:p w14:paraId="3484B899" w14:textId="77777777" w:rsidR="00E82917" w:rsidRDefault="00E82917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rPr>
          <w:sz w:val="22"/>
          <w:szCs w:val="22"/>
        </w:rPr>
      </w:pPr>
    </w:p>
    <w:p w14:paraId="6D69E4D1" w14:textId="0BC6DAE0" w:rsidR="00E82917" w:rsidRDefault="00E82917" w:rsidP="00E82917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ind w:left="720" w:hanging="720"/>
        <w:rPr>
          <w:sz w:val="22"/>
          <w:szCs w:val="22"/>
        </w:rPr>
      </w:pPr>
      <w:r w:rsidRPr="00E82917">
        <w:rPr>
          <w:sz w:val="22"/>
          <w:szCs w:val="22"/>
        </w:rPr>
        <w:t>(a)</w:t>
      </w:r>
      <w:r w:rsidRPr="00E82917">
        <w:rPr>
          <w:sz w:val="22"/>
          <w:szCs w:val="22"/>
        </w:rPr>
        <w:tab/>
        <w:t xml:space="preserve">Teacher Assistants have been employed by the Department. </w:t>
      </w:r>
      <w:r w:rsidR="00B5668C" w:rsidRPr="00FD0213">
        <w:rPr>
          <w:sz w:val="22"/>
          <w:szCs w:val="22"/>
        </w:rPr>
        <w:t xml:space="preserve">As at 1 September 2020, 674 Teacher Assistant applications were </w:t>
      </w:r>
      <w:proofErr w:type="spellStart"/>
      <w:r w:rsidR="00B5668C" w:rsidRPr="00FD0213">
        <w:rPr>
          <w:sz w:val="22"/>
          <w:szCs w:val="22"/>
        </w:rPr>
        <w:t>finalised</w:t>
      </w:r>
      <w:proofErr w:type="spellEnd"/>
      <w:r w:rsidR="00B5668C" w:rsidRPr="00FD0213">
        <w:rPr>
          <w:sz w:val="22"/>
          <w:szCs w:val="22"/>
        </w:rPr>
        <w:t xml:space="preserve"> for Payment.</w:t>
      </w:r>
    </w:p>
    <w:p w14:paraId="7ED1C094" w14:textId="3BDB9EB8" w:rsidR="0001142B" w:rsidRDefault="0001142B" w:rsidP="0001142B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rPr>
          <w:sz w:val="22"/>
          <w:szCs w:val="22"/>
        </w:rPr>
      </w:pPr>
    </w:p>
    <w:p w14:paraId="08052BC6" w14:textId="6B147B30" w:rsidR="0049612E" w:rsidRPr="00FD0213" w:rsidRDefault="0001142B" w:rsidP="00FD0213">
      <w:pPr>
        <w:pStyle w:val="acontents"/>
        <w:tabs>
          <w:tab w:val="clear" w:pos="288"/>
          <w:tab w:val="clear" w:pos="576"/>
          <w:tab w:val="clear" w:pos="864"/>
        </w:tabs>
        <w:spacing w:before="0" w:after="0" w:line="276" w:lineRule="auto"/>
        <w:ind w:left="720" w:hanging="720"/>
        <w:rPr>
          <w:sz w:val="22"/>
          <w:szCs w:val="22"/>
        </w:rPr>
      </w:pPr>
      <w:r w:rsidRPr="00FD0213">
        <w:rPr>
          <w:sz w:val="22"/>
          <w:szCs w:val="22"/>
        </w:rPr>
        <w:t>(b)</w:t>
      </w:r>
      <w:r w:rsidRPr="00FD0213">
        <w:rPr>
          <w:sz w:val="22"/>
          <w:szCs w:val="22"/>
        </w:rPr>
        <w:tab/>
      </w:r>
      <w:r w:rsidR="0049612E" w:rsidRPr="00FD0213">
        <w:rPr>
          <w:sz w:val="22"/>
          <w:szCs w:val="22"/>
        </w:rPr>
        <w:t>Below the breakdown per District:</w:t>
      </w:r>
    </w:p>
    <w:p w14:paraId="496CF710" w14:textId="77777777" w:rsidR="0049612E" w:rsidRPr="00FD0213" w:rsidRDefault="0049612E" w:rsidP="00FD021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ind w:left="1134" w:hanging="414"/>
        <w:jc w:val="both"/>
        <w:rPr>
          <w:rFonts w:ascii="Century Gothic" w:hAnsi="Century Gothic"/>
        </w:rPr>
      </w:pPr>
    </w:p>
    <w:tbl>
      <w:tblPr>
        <w:tblW w:w="5600" w:type="dxa"/>
        <w:jc w:val="center"/>
        <w:tblLook w:val="04A0" w:firstRow="1" w:lastRow="0" w:firstColumn="1" w:lastColumn="0" w:noHBand="0" w:noVBand="1"/>
      </w:tblPr>
      <w:tblGrid>
        <w:gridCol w:w="4774"/>
        <w:gridCol w:w="826"/>
      </w:tblGrid>
      <w:tr w:rsidR="0049612E" w:rsidRPr="0049612E" w14:paraId="14DE8B40" w14:textId="77777777" w:rsidTr="009B5CAB">
        <w:trPr>
          <w:trHeight w:val="300"/>
          <w:jc w:val="center"/>
        </w:trPr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EFA20" w14:textId="77777777" w:rsidR="0049612E" w:rsidRPr="0049612E" w:rsidRDefault="0049612E" w:rsidP="0049612E">
            <w:pPr>
              <w:spacing w:after="0"/>
              <w:jc w:val="center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TEACHER ASSISTANTS</w:t>
            </w:r>
          </w:p>
        </w:tc>
      </w:tr>
      <w:tr w:rsidR="0049612E" w:rsidRPr="0049612E" w14:paraId="6BE8A858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BFD6" w14:textId="77777777" w:rsidR="0049612E" w:rsidRPr="0049612E" w:rsidRDefault="0049612E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Cape Winelands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751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153</w:t>
            </w:r>
          </w:p>
        </w:tc>
      </w:tr>
      <w:tr w:rsidR="0049612E" w:rsidRPr="0049612E" w14:paraId="113CCE8E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2177" w14:textId="77777777" w:rsidR="0049612E" w:rsidRPr="0049612E" w:rsidRDefault="0049612E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lastRenderedPageBreak/>
              <w:t>Eden &amp; Central Karoo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C8D8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35</w:t>
            </w:r>
          </w:p>
        </w:tc>
      </w:tr>
      <w:tr w:rsidR="0049612E" w:rsidRPr="0049612E" w14:paraId="43121516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705" w14:textId="26088926" w:rsidR="0049612E" w:rsidRPr="0049612E" w:rsidRDefault="00D16B84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en-US"/>
              </w:rPr>
              <w:t xml:space="preserve">Metro </w:t>
            </w:r>
            <w:r w:rsidR="0049612E"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Central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F5D1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112</w:t>
            </w:r>
          </w:p>
        </w:tc>
      </w:tr>
      <w:tr w:rsidR="0049612E" w:rsidRPr="0049612E" w14:paraId="5BDA3B5A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D5BE" w14:textId="640DA16B" w:rsidR="0049612E" w:rsidRPr="0049612E" w:rsidRDefault="00D16B84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en-US"/>
              </w:rPr>
              <w:t xml:space="preserve">Metro </w:t>
            </w:r>
            <w:r w:rsidR="0049612E"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East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B152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60</w:t>
            </w:r>
          </w:p>
        </w:tc>
      </w:tr>
      <w:tr w:rsidR="0049612E" w:rsidRPr="0049612E" w14:paraId="012F7695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DE1C" w14:textId="587E9452" w:rsidR="0049612E" w:rsidRPr="0049612E" w:rsidRDefault="00D16B84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en-US"/>
              </w:rPr>
              <w:t xml:space="preserve">Metro </w:t>
            </w:r>
            <w:r w:rsidR="0049612E"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North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C006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175</w:t>
            </w:r>
          </w:p>
        </w:tc>
      </w:tr>
      <w:tr w:rsidR="0049612E" w:rsidRPr="0049612E" w14:paraId="18AE35A7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1C9" w14:textId="123BAEC0" w:rsidR="0049612E" w:rsidRPr="0049612E" w:rsidRDefault="00D16B84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en-US"/>
              </w:rPr>
              <w:t xml:space="preserve">Metro </w:t>
            </w:r>
            <w:r w:rsidR="0049612E"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South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A394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117</w:t>
            </w:r>
          </w:p>
        </w:tc>
      </w:tr>
      <w:tr w:rsidR="0049612E" w:rsidRPr="0049612E" w14:paraId="061F1C70" w14:textId="77777777" w:rsidTr="009B5CAB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16F" w14:textId="77777777" w:rsidR="0049612E" w:rsidRPr="0049612E" w:rsidRDefault="0049612E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Overberg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B5A4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10</w:t>
            </w:r>
          </w:p>
        </w:tc>
      </w:tr>
      <w:tr w:rsidR="0049612E" w:rsidRPr="0049612E" w14:paraId="7FB28B19" w14:textId="77777777" w:rsidTr="0049612E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AF94" w14:textId="77777777" w:rsidR="0049612E" w:rsidRPr="0049612E" w:rsidRDefault="0049612E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West Coast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B821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12</w:t>
            </w:r>
          </w:p>
        </w:tc>
      </w:tr>
      <w:tr w:rsidR="0049612E" w:rsidRPr="0049612E" w14:paraId="1E2C9313" w14:textId="77777777" w:rsidTr="0049612E">
        <w:trPr>
          <w:trHeight w:val="30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385D" w14:textId="77777777" w:rsidR="0049612E" w:rsidRPr="0049612E" w:rsidRDefault="0049612E" w:rsidP="0049612E">
            <w:pPr>
              <w:spacing w:after="0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TOTAL APPOINTMENTS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0CC" w14:textId="77777777" w:rsidR="0049612E" w:rsidRPr="0049612E" w:rsidRDefault="0049612E" w:rsidP="0049612E">
            <w:pPr>
              <w:spacing w:after="0"/>
              <w:jc w:val="right"/>
              <w:rPr>
                <w:rFonts w:ascii="Century Gothic" w:eastAsia="Times New Roman" w:hAnsi="Century Gothic" w:cs="Times New Roman"/>
                <w:color w:val="000000"/>
                <w:lang w:val="en-US"/>
              </w:rPr>
            </w:pPr>
            <w:r w:rsidRPr="0049612E">
              <w:rPr>
                <w:rFonts w:ascii="Century Gothic" w:eastAsia="Times New Roman" w:hAnsi="Century Gothic" w:cs="Times New Roman"/>
                <w:color w:val="000000"/>
                <w:lang w:val="en-US"/>
              </w:rPr>
              <w:t>674</w:t>
            </w:r>
          </w:p>
        </w:tc>
      </w:tr>
    </w:tbl>
    <w:p w14:paraId="6B98FC70" w14:textId="5A4F361B" w:rsidR="00F53E60" w:rsidRDefault="00F53E60" w:rsidP="0049612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</w:p>
    <w:p w14:paraId="2BDB9B7A" w14:textId="2B324283" w:rsidR="00EA1EE1" w:rsidRDefault="00EA1EE1" w:rsidP="00EA1EE1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>A list of the schools where the Teacher Assistants are posted is attached.</w:t>
      </w:r>
    </w:p>
    <w:p w14:paraId="47B20171" w14:textId="77777777" w:rsidR="00EA1EE1" w:rsidRPr="0049612E" w:rsidRDefault="00EA1EE1" w:rsidP="0049612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Century Gothic" w:hAnsi="Century Gothic"/>
        </w:rPr>
      </w:pPr>
    </w:p>
    <w:p w14:paraId="114AAE53" w14:textId="1CDE70E0" w:rsidR="00666429" w:rsidRPr="00E82917" w:rsidRDefault="00666429" w:rsidP="00E82917">
      <w:pPr>
        <w:spacing w:after="0"/>
        <w:ind w:left="720" w:hanging="720"/>
        <w:jc w:val="both"/>
        <w:rPr>
          <w:rFonts w:ascii="Century Gothic" w:hAnsi="Century Gothic"/>
        </w:rPr>
      </w:pPr>
      <w:r w:rsidRPr="00E82917">
        <w:rPr>
          <w:rFonts w:ascii="Century Gothic" w:hAnsi="Century Gothic"/>
        </w:rPr>
        <w:t>(c)</w:t>
      </w:r>
      <w:r w:rsidR="008E606F" w:rsidRPr="00E82917">
        <w:rPr>
          <w:rFonts w:ascii="Century Gothic" w:hAnsi="Century Gothic"/>
        </w:rPr>
        <w:tab/>
        <w:t>The provision of Teacher Assistants is a temporary measure applied as a result of the Covid-19 pandemic. This is not budgeted for in the current basket of posts</w:t>
      </w:r>
      <w:r w:rsidR="004E31B1" w:rsidRPr="00E82917">
        <w:rPr>
          <w:rFonts w:ascii="Century Gothic" w:hAnsi="Century Gothic"/>
        </w:rPr>
        <w:t xml:space="preserve"> for teachers or support staff</w:t>
      </w:r>
      <w:r w:rsidR="008E606F" w:rsidRPr="00E82917">
        <w:rPr>
          <w:rFonts w:ascii="Century Gothic" w:hAnsi="Century Gothic"/>
        </w:rPr>
        <w:t>, and was only possible as a result of National Treasury guidance to shift funds to manage the impact of Covid-19.</w:t>
      </w:r>
      <w:r w:rsidR="00CA223A" w:rsidRPr="00E82917">
        <w:rPr>
          <w:rFonts w:ascii="Century Gothic" w:hAnsi="Century Gothic"/>
        </w:rPr>
        <w:t xml:space="preserve"> Given the current pressure on the budget, the Department does not have funds to continue the programme </w:t>
      </w:r>
      <w:r w:rsidR="00793A96" w:rsidRPr="00E82917">
        <w:rPr>
          <w:rFonts w:ascii="Century Gothic" w:hAnsi="Century Gothic"/>
        </w:rPr>
        <w:t xml:space="preserve">indefinitely. </w:t>
      </w:r>
      <w:r w:rsidR="00DF69B8" w:rsidRPr="00E82917">
        <w:rPr>
          <w:rFonts w:ascii="Century Gothic" w:hAnsi="Century Gothic"/>
        </w:rPr>
        <w:t xml:space="preserve">  There are accordingly no plans to retain them in the system, as it is unaffordable.</w:t>
      </w:r>
    </w:p>
    <w:p w14:paraId="48B14204" w14:textId="77777777" w:rsidR="00F53E60" w:rsidRDefault="00F53E60" w:rsidP="00F53E60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</w:p>
    <w:p w14:paraId="4FADC0AD" w14:textId="77777777" w:rsidR="00F53E60" w:rsidRDefault="00F53E60" w:rsidP="000A47E5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</w:p>
    <w:p w14:paraId="751AEE72" w14:textId="5E1C4A9F" w:rsidR="00E239EF" w:rsidRPr="000A47E5" w:rsidRDefault="00E239EF" w:rsidP="000A47E5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</w:rPr>
      </w:pPr>
      <w:r w:rsidRPr="000A47E5">
        <w:rPr>
          <w:rFonts w:ascii="Century Gothic" w:hAnsi="Century Gothic"/>
          <w:b/>
          <w:color w:val="000000"/>
        </w:rPr>
        <w:t xml:space="preserve">MINISTER OF </w:t>
      </w:r>
      <w:r w:rsidR="00A0656F">
        <w:rPr>
          <w:rFonts w:ascii="Century Gothic" w:hAnsi="Century Gothic"/>
          <w:b/>
          <w:color w:val="000000"/>
        </w:rPr>
        <w:t>EDUCATION</w:t>
      </w:r>
    </w:p>
    <w:p w14:paraId="253A8A92" w14:textId="77777777" w:rsidR="00E239EF" w:rsidRPr="000A47E5" w:rsidRDefault="00E239EF" w:rsidP="000A47E5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b/>
          <w:color w:val="000000"/>
          <w:lang w:val="af-ZA"/>
        </w:rPr>
      </w:pPr>
      <w:r w:rsidRPr="000A47E5">
        <w:rPr>
          <w:rFonts w:ascii="Century Gothic" w:hAnsi="Century Gothic"/>
          <w:b/>
          <w:color w:val="000000"/>
        </w:rPr>
        <w:t xml:space="preserve">DATE: </w:t>
      </w:r>
    </w:p>
    <w:sectPr w:rsidR="00E239EF" w:rsidRPr="000A47E5" w:rsidSect="00F90D64">
      <w:type w:val="continuous"/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2EA"/>
    <w:multiLevelType w:val="hybridMultilevel"/>
    <w:tmpl w:val="2794BB88"/>
    <w:lvl w:ilvl="0" w:tplc="16540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323"/>
    <w:multiLevelType w:val="hybridMultilevel"/>
    <w:tmpl w:val="CEEE184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4A797E"/>
    <w:multiLevelType w:val="hybridMultilevel"/>
    <w:tmpl w:val="3F669554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4F3337"/>
    <w:multiLevelType w:val="hybridMultilevel"/>
    <w:tmpl w:val="811219E2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810AA"/>
    <w:multiLevelType w:val="hybridMultilevel"/>
    <w:tmpl w:val="811219E2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B22A8"/>
    <w:multiLevelType w:val="hybridMultilevel"/>
    <w:tmpl w:val="E612E8D4"/>
    <w:lvl w:ilvl="0" w:tplc="903E16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4A99"/>
    <w:multiLevelType w:val="hybridMultilevel"/>
    <w:tmpl w:val="2DE06AA4"/>
    <w:lvl w:ilvl="0" w:tplc="483A6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13F4B"/>
    <w:multiLevelType w:val="hybridMultilevel"/>
    <w:tmpl w:val="3D9CF06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47BDB"/>
    <w:multiLevelType w:val="hybridMultilevel"/>
    <w:tmpl w:val="70003518"/>
    <w:lvl w:ilvl="0" w:tplc="6D583B5A">
      <w:start w:val="1"/>
      <w:numFmt w:val="decimal"/>
      <w:lvlText w:val="(%1)"/>
      <w:lvlJc w:val="left"/>
      <w:pPr>
        <w:ind w:left="190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628" w:hanging="360"/>
      </w:pPr>
    </w:lvl>
    <w:lvl w:ilvl="2" w:tplc="1C09001B" w:tentative="1">
      <w:start w:val="1"/>
      <w:numFmt w:val="lowerRoman"/>
      <w:lvlText w:val="%3."/>
      <w:lvlJc w:val="right"/>
      <w:pPr>
        <w:ind w:left="3348" w:hanging="180"/>
      </w:pPr>
    </w:lvl>
    <w:lvl w:ilvl="3" w:tplc="1C09000F" w:tentative="1">
      <w:start w:val="1"/>
      <w:numFmt w:val="decimal"/>
      <w:lvlText w:val="%4."/>
      <w:lvlJc w:val="left"/>
      <w:pPr>
        <w:ind w:left="4068" w:hanging="360"/>
      </w:pPr>
    </w:lvl>
    <w:lvl w:ilvl="4" w:tplc="1C090019" w:tentative="1">
      <w:start w:val="1"/>
      <w:numFmt w:val="lowerLetter"/>
      <w:lvlText w:val="%5."/>
      <w:lvlJc w:val="left"/>
      <w:pPr>
        <w:ind w:left="4788" w:hanging="360"/>
      </w:pPr>
    </w:lvl>
    <w:lvl w:ilvl="5" w:tplc="1C09001B" w:tentative="1">
      <w:start w:val="1"/>
      <w:numFmt w:val="lowerRoman"/>
      <w:lvlText w:val="%6."/>
      <w:lvlJc w:val="right"/>
      <w:pPr>
        <w:ind w:left="5508" w:hanging="180"/>
      </w:pPr>
    </w:lvl>
    <w:lvl w:ilvl="6" w:tplc="1C09000F" w:tentative="1">
      <w:start w:val="1"/>
      <w:numFmt w:val="decimal"/>
      <w:lvlText w:val="%7."/>
      <w:lvlJc w:val="left"/>
      <w:pPr>
        <w:ind w:left="6228" w:hanging="360"/>
      </w:pPr>
    </w:lvl>
    <w:lvl w:ilvl="7" w:tplc="1C090019" w:tentative="1">
      <w:start w:val="1"/>
      <w:numFmt w:val="lowerLetter"/>
      <w:lvlText w:val="%8."/>
      <w:lvlJc w:val="left"/>
      <w:pPr>
        <w:ind w:left="6948" w:hanging="360"/>
      </w:pPr>
    </w:lvl>
    <w:lvl w:ilvl="8" w:tplc="1C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9" w15:restartNumberingAfterBreak="0">
    <w:nsid w:val="31B2499A"/>
    <w:multiLevelType w:val="hybridMultilevel"/>
    <w:tmpl w:val="84E273A6"/>
    <w:lvl w:ilvl="0" w:tplc="5F3E361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4ADE"/>
    <w:multiLevelType w:val="hybridMultilevel"/>
    <w:tmpl w:val="B1102F9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8356CE8"/>
    <w:multiLevelType w:val="multilevel"/>
    <w:tmpl w:val="B23AF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E55FAC"/>
    <w:multiLevelType w:val="hybridMultilevel"/>
    <w:tmpl w:val="15A6F8C2"/>
    <w:lvl w:ilvl="0" w:tplc="CE4CC7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CE722D"/>
    <w:multiLevelType w:val="hybridMultilevel"/>
    <w:tmpl w:val="2DEAB6BE"/>
    <w:lvl w:ilvl="0" w:tplc="5D70F002">
      <w:start w:val="1"/>
      <w:numFmt w:val="decimal"/>
      <w:lvlText w:val="(%1)"/>
      <w:lvlJc w:val="left"/>
      <w:pPr>
        <w:ind w:left="-632" w:hanging="360"/>
      </w:pPr>
      <w:rPr>
        <w:rFonts w:ascii="Century Gothic" w:hAnsi="Century Gothic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88" w:hanging="360"/>
      </w:pPr>
    </w:lvl>
    <w:lvl w:ilvl="2" w:tplc="0409001B" w:tentative="1">
      <w:start w:val="1"/>
      <w:numFmt w:val="lowerRoman"/>
      <w:lvlText w:val="%3."/>
      <w:lvlJc w:val="right"/>
      <w:pPr>
        <w:ind w:left="808" w:hanging="180"/>
      </w:pPr>
    </w:lvl>
    <w:lvl w:ilvl="3" w:tplc="0409000F" w:tentative="1">
      <w:start w:val="1"/>
      <w:numFmt w:val="decimal"/>
      <w:lvlText w:val="%4."/>
      <w:lvlJc w:val="left"/>
      <w:pPr>
        <w:ind w:left="1528" w:hanging="360"/>
      </w:pPr>
    </w:lvl>
    <w:lvl w:ilvl="4" w:tplc="04090019" w:tentative="1">
      <w:start w:val="1"/>
      <w:numFmt w:val="lowerLetter"/>
      <w:lvlText w:val="%5."/>
      <w:lvlJc w:val="left"/>
      <w:pPr>
        <w:ind w:left="2248" w:hanging="360"/>
      </w:pPr>
    </w:lvl>
    <w:lvl w:ilvl="5" w:tplc="0409001B" w:tentative="1">
      <w:start w:val="1"/>
      <w:numFmt w:val="lowerRoman"/>
      <w:lvlText w:val="%6."/>
      <w:lvlJc w:val="right"/>
      <w:pPr>
        <w:ind w:left="2968" w:hanging="180"/>
      </w:pPr>
    </w:lvl>
    <w:lvl w:ilvl="6" w:tplc="0409000F" w:tentative="1">
      <w:start w:val="1"/>
      <w:numFmt w:val="decimal"/>
      <w:lvlText w:val="%7."/>
      <w:lvlJc w:val="left"/>
      <w:pPr>
        <w:ind w:left="3688" w:hanging="360"/>
      </w:pPr>
    </w:lvl>
    <w:lvl w:ilvl="7" w:tplc="04090019" w:tentative="1">
      <w:start w:val="1"/>
      <w:numFmt w:val="lowerLetter"/>
      <w:lvlText w:val="%8."/>
      <w:lvlJc w:val="left"/>
      <w:pPr>
        <w:ind w:left="4408" w:hanging="360"/>
      </w:pPr>
    </w:lvl>
    <w:lvl w:ilvl="8" w:tplc="04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4" w15:restartNumberingAfterBreak="0">
    <w:nsid w:val="590F5A15"/>
    <w:multiLevelType w:val="hybridMultilevel"/>
    <w:tmpl w:val="CD34EBE0"/>
    <w:lvl w:ilvl="0" w:tplc="5F9C5F8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E9426B2"/>
    <w:multiLevelType w:val="hybridMultilevel"/>
    <w:tmpl w:val="B39E684A"/>
    <w:lvl w:ilvl="0" w:tplc="6D583B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1287C"/>
    <w:multiLevelType w:val="hybridMultilevel"/>
    <w:tmpl w:val="9A867488"/>
    <w:lvl w:ilvl="0" w:tplc="1CAC6A7C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B338D"/>
    <w:multiLevelType w:val="hybridMultilevel"/>
    <w:tmpl w:val="20B8AD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C3537"/>
    <w:multiLevelType w:val="hybridMultilevel"/>
    <w:tmpl w:val="71A675EC"/>
    <w:lvl w:ilvl="0" w:tplc="5B5C6F5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C7CD5"/>
    <w:multiLevelType w:val="hybridMultilevel"/>
    <w:tmpl w:val="DCBE1252"/>
    <w:lvl w:ilvl="0" w:tplc="5050730A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958C2"/>
    <w:multiLevelType w:val="hybridMultilevel"/>
    <w:tmpl w:val="8EC0F986"/>
    <w:lvl w:ilvl="0" w:tplc="15142812">
      <w:start w:val="1"/>
      <w:numFmt w:val="lowerLetter"/>
      <w:lvlText w:val="(%1)"/>
      <w:lvlJc w:val="left"/>
      <w:pPr>
        <w:ind w:left="93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18"/>
  </w:num>
  <w:num w:numId="13">
    <w:abstractNumId w:val="12"/>
  </w:num>
  <w:num w:numId="14">
    <w:abstractNumId w:val="16"/>
  </w:num>
  <w:num w:numId="15">
    <w:abstractNumId w:val="19"/>
  </w:num>
  <w:num w:numId="16">
    <w:abstractNumId w:val="20"/>
  </w:num>
  <w:num w:numId="17">
    <w:abstractNumId w:val="11"/>
  </w:num>
  <w:num w:numId="18">
    <w:abstractNumId w:val="0"/>
  </w:num>
  <w:num w:numId="19">
    <w:abstractNumId w:val="17"/>
  </w:num>
  <w:num w:numId="20">
    <w:abstractNumId w:val="5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7C"/>
    <w:rsid w:val="00003AC7"/>
    <w:rsid w:val="0001142B"/>
    <w:rsid w:val="00011A4D"/>
    <w:rsid w:val="00035FFA"/>
    <w:rsid w:val="0004562A"/>
    <w:rsid w:val="00052555"/>
    <w:rsid w:val="0006376C"/>
    <w:rsid w:val="000644FE"/>
    <w:rsid w:val="000658CC"/>
    <w:rsid w:val="0008617E"/>
    <w:rsid w:val="000A062E"/>
    <w:rsid w:val="000A47E5"/>
    <w:rsid w:val="000B3FED"/>
    <w:rsid w:val="000E0BA1"/>
    <w:rsid w:val="001008EC"/>
    <w:rsid w:val="001013EB"/>
    <w:rsid w:val="00101B27"/>
    <w:rsid w:val="00117FD9"/>
    <w:rsid w:val="00133DF0"/>
    <w:rsid w:val="0016244C"/>
    <w:rsid w:val="00191166"/>
    <w:rsid w:val="00192D1E"/>
    <w:rsid w:val="00194B89"/>
    <w:rsid w:val="00197A98"/>
    <w:rsid w:val="001A1DFA"/>
    <w:rsid w:val="001A25C2"/>
    <w:rsid w:val="001A5140"/>
    <w:rsid w:val="001B152A"/>
    <w:rsid w:val="001C1D7B"/>
    <w:rsid w:val="001C37F3"/>
    <w:rsid w:val="001C6CE2"/>
    <w:rsid w:val="001D1F96"/>
    <w:rsid w:val="001D37C3"/>
    <w:rsid w:val="001E1E67"/>
    <w:rsid w:val="001E3171"/>
    <w:rsid w:val="001E73B0"/>
    <w:rsid w:val="001F1789"/>
    <w:rsid w:val="001F6361"/>
    <w:rsid w:val="0021041F"/>
    <w:rsid w:val="00211E3A"/>
    <w:rsid w:val="00212DBA"/>
    <w:rsid w:val="00232557"/>
    <w:rsid w:val="00276AC6"/>
    <w:rsid w:val="002838F9"/>
    <w:rsid w:val="002858E4"/>
    <w:rsid w:val="00292677"/>
    <w:rsid w:val="002A0C85"/>
    <w:rsid w:val="002A50FB"/>
    <w:rsid w:val="002D7EBF"/>
    <w:rsid w:val="002F18BC"/>
    <w:rsid w:val="00301A44"/>
    <w:rsid w:val="003109A9"/>
    <w:rsid w:val="00324BEC"/>
    <w:rsid w:val="00353D1A"/>
    <w:rsid w:val="003B0FEA"/>
    <w:rsid w:val="003B50B4"/>
    <w:rsid w:val="003C0CD9"/>
    <w:rsid w:val="003C0E6B"/>
    <w:rsid w:val="003C78DA"/>
    <w:rsid w:val="003D1251"/>
    <w:rsid w:val="003D41C3"/>
    <w:rsid w:val="003E797C"/>
    <w:rsid w:val="003F47D9"/>
    <w:rsid w:val="003F5403"/>
    <w:rsid w:val="00443ED9"/>
    <w:rsid w:val="00461839"/>
    <w:rsid w:val="00463FC1"/>
    <w:rsid w:val="00484763"/>
    <w:rsid w:val="0049612E"/>
    <w:rsid w:val="004C65D5"/>
    <w:rsid w:val="004D3F71"/>
    <w:rsid w:val="004E31B1"/>
    <w:rsid w:val="00500B5B"/>
    <w:rsid w:val="00503C12"/>
    <w:rsid w:val="00512931"/>
    <w:rsid w:val="00513EBF"/>
    <w:rsid w:val="0051428E"/>
    <w:rsid w:val="00520D7F"/>
    <w:rsid w:val="00530455"/>
    <w:rsid w:val="00534F14"/>
    <w:rsid w:val="005410CB"/>
    <w:rsid w:val="00543984"/>
    <w:rsid w:val="00547D64"/>
    <w:rsid w:val="00557E54"/>
    <w:rsid w:val="005621A8"/>
    <w:rsid w:val="00565D7E"/>
    <w:rsid w:val="0057794E"/>
    <w:rsid w:val="00580EB3"/>
    <w:rsid w:val="005816AE"/>
    <w:rsid w:val="00581EB0"/>
    <w:rsid w:val="005B44F8"/>
    <w:rsid w:val="005B5CC9"/>
    <w:rsid w:val="005C128B"/>
    <w:rsid w:val="005D4E9D"/>
    <w:rsid w:val="005D601A"/>
    <w:rsid w:val="005F1F91"/>
    <w:rsid w:val="005F2008"/>
    <w:rsid w:val="00604619"/>
    <w:rsid w:val="00632F10"/>
    <w:rsid w:val="006330AE"/>
    <w:rsid w:val="006474A4"/>
    <w:rsid w:val="00666429"/>
    <w:rsid w:val="00672933"/>
    <w:rsid w:val="00676900"/>
    <w:rsid w:val="00682C70"/>
    <w:rsid w:val="0068437A"/>
    <w:rsid w:val="00691958"/>
    <w:rsid w:val="006A0CF8"/>
    <w:rsid w:val="006A3741"/>
    <w:rsid w:val="006A43DB"/>
    <w:rsid w:val="006B3686"/>
    <w:rsid w:val="006C1D4D"/>
    <w:rsid w:val="006D1103"/>
    <w:rsid w:val="006E732B"/>
    <w:rsid w:val="00703C13"/>
    <w:rsid w:val="007056A8"/>
    <w:rsid w:val="00721D5D"/>
    <w:rsid w:val="00723A03"/>
    <w:rsid w:val="00740C1A"/>
    <w:rsid w:val="00753120"/>
    <w:rsid w:val="007564E6"/>
    <w:rsid w:val="00766401"/>
    <w:rsid w:val="00784703"/>
    <w:rsid w:val="007872E6"/>
    <w:rsid w:val="00793A96"/>
    <w:rsid w:val="007A4DB1"/>
    <w:rsid w:val="007B3DB7"/>
    <w:rsid w:val="007D01EA"/>
    <w:rsid w:val="007D1128"/>
    <w:rsid w:val="007F6258"/>
    <w:rsid w:val="008277F0"/>
    <w:rsid w:val="00835D31"/>
    <w:rsid w:val="00856E18"/>
    <w:rsid w:val="0086414B"/>
    <w:rsid w:val="008859AC"/>
    <w:rsid w:val="008A47DE"/>
    <w:rsid w:val="008A634F"/>
    <w:rsid w:val="008A64D4"/>
    <w:rsid w:val="008D48F4"/>
    <w:rsid w:val="008D7536"/>
    <w:rsid w:val="008E606F"/>
    <w:rsid w:val="0090089D"/>
    <w:rsid w:val="00904DDB"/>
    <w:rsid w:val="009053E3"/>
    <w:rsid w:val="00907F61"/>
    <w:rsid w:val="0092019C"/>
    <w:rsid w:val="009208B5"/>
    <w:rsid w:val="00922016"/>
    <w:rsid w:val="00923715"/>
    <w:rsid w:val="00924ADB"/>
    <w:rsid w:val="00930E75"/>
    <w:rsid w:val="0093426D"/>
    <w:rsid w:val="009565C0"/>
    <w:rsid w:val="00956E50"/>
    <w:rsid w:val="00966F97"/>
    <w:rsid w:val="00974D92"/>
    <w:rsid w:val="00981735"/>
    <w:rsid w:val="009A5E13"/>
    <w:rsid w:val="009B4D9B"/>
    <w:rsid w:val="009D5C44"/>
    <w:rsid w:val="009E5CAC"/>
    <w:rsid w:val="009F02A1"/>
    <w:rsid w:val="009F26D9"/>
    <w:rsid w:val="009F2A3F"/>
    <w:rsid w:val="009F4ABF"/>
    <w:rsid w:val="00A0656F"/>
    <w:rsid w:val="00A10D38"/>
    <w:rsid w:val="00A12734"/>
    <w:rsid w:val="00A36884"/>
    <w:rsid w:val="00A4011D"/>
    <w:rsid w:val="00A42042"/>
    <w:rsid w:val="00A50677"/>
    <w:rsid w:val="00A75BFB"/>
    <w:rsid w:val="00A80581"/>
    <w:rsid w:val="00A841D4"/>
    <w:rsid w:val="00A924C1"/>
    <w:rsid w:val="00A967F4"/>
    <w:rsid w:val="00AA4ECE"/>
    <w:rsid w:val="00AA7AA0"/>
    <w:rsid w:val="00AB7587"/>
    <w:rsid w:val="00AC58F7"/>
    <w:rsid w:val="00AC7B2A"/>
    <w:rsid w:val="00AD64D2"/>
    <w:rsid w:val="00AE58F7"/>
    <w:rsid w:val="00B042D7"/>
    <w:rsid w:val="00B16646"/>
    <w:rsid w:val="00B2382A"/>
    <w:rsid w:val="00B24903"/>
    <w:rsid w:val="00B401A8"/>
    <w:rsid w:val="00B5668C"/>
    <w:rsid w:val="00B671EA"/>
    <w:rsid w:val="00B8401C"/>
    <w:rsid w:val="00BB6DB0"/>
    <w:rsid w:val="00BD6256"/>
    <w:rsid w:val="00BE4314"/>
    <w:rsid w:val="00C00A26"/>
    <w:rsid w:val="00C0244C"/>
    <w:rsid w:val="00C17CE9"/>
    <w:rsid w:val="00C20043"/>
    <w:rsid w:val="00C30111"/>
    <w:rsid w:val="00C33FE1"/>
    <w:rsid w:val="00C40565"/>
    <w:rsid w:val="00C5448B"/>
    <w:rsid w:val="00C655BE"/>
    <w:rsid w:val="00C65FF2"/>
    <w:rsid w:val="00C67BB1"/>
    <w:rsid w:val="00C74D5A"/>
    <w:rsid w:val="00CA223A"/>
    <w:rsid w:val="00CA3469"/>
    <w:rsid w:val="00CB621C"/>
    <w:rsid w:val="00CD2741"/>
    <w:rsid w:val="00D02907"/>
    <w:rsid w:val="00D076A3"/>
    <w:rsid w:val="00D11A9B"/>
    <w:rsid w:val="00D15482"/>
    <w:rsid w:val="00D16B84"/>
    <w:rsid w:val="00D17F6F"/>
    <w:rsid w:val="00D313B9"/>
    <w:rsid w:val="00D33FDB"/>
    <w:rsid w:val="00D70E7E"/>
    <w:rsid w:val="00D7300B"/>
    <w:rsid w:val="00D84798"/>
    <w:rsid w:val="00DC58DE"/>
    <w:rsid w:val="00DD33CC"/>
    <w:rsid w:val="00DF69B8"/>
    <w:rsid w:val="00E1223F"/>
    <w:rsid w:val="00E139D8"/>
    <w:rsid w:val="00E239EF"/>
    <w:rsid w:val="00E27B9E"/>
    <w:rsid w:val="00E30E4B"/>
    <w:rsid w:val="00E311D1"/>
    <w:rsid w:val="00E57559"/>
    <w:rsid w:val="00E76B7C"/>
    <w:rsid w:val="00E82917"/>
    <w:rsid w:val="00E912ED"/>
    <w:rsid w:val="00E92FDB"/>
    <w:rsid w:val="00E95F48"/>
    <w:rsid w:val="00EA1EE1"/>
    <w:rsid w:val="00EC5CB3"/>
    <w:rsid w:val="00EC60B7"/>
    <w:rsid w:val="00EE032F"/>
    <w:rsid w:val="00EE6F52"/>
    <w:rsid w:val="00F063F4"/>
    <w:rsid w:val="00F1408B"/>
    <w:rsid w:val="00F24D7E"/>
    <w:rsid w:val="00F522C9"/>
    <w:rsid w:val="00F53E60"/>
    <w:rsid w:val="00F75869"/>
    <w:rsid w:val="00F8784F"/>
    <w:rsid w:val="00F90D64"/>
    <w:rsid w:val="00F928A3"/>
    <w:rsid w:val="00F93064"/>
    <w:rsid w:val="00FB01A6"/>
    <w:rsid w:val="00FB4FD2"/>
    <w:rsid w:val="00FD0213"/>
    <w:rsid w:val="00FD0B81"/>
    <w:rsid w:val="00FD4F29"/>
    <w:rsid w:val="00FD74A8"/>
    <w:rsid w:val="00FE67F2"/>
    <w:rsid w:val="00FE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EAE755"/>
  <w15:docId w15:val="{D2731957-C4F4-452A-B923-AA632AE8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39EF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Arial" w:eastAsia="Times New Roman" w:hAnsi="Arial" w:cs="Times New Roman"/>
      <w:color w:val="000000"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408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408B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39EF"/>
    <w:rPr>
      <w:rFonts w:ascii="Arial" w:eastAsia="Times New Roman" w:hAnsi="Arial" w:cs="Times New Roman"/>
      <w:color w:val="000000"/>
      <w:sz w:val="30"/>
      <w:szCs w:val="24"/>
      <w:lang w:val="en-US"/>
    </w:rPr>
  </w:style>
  <w:style w:type="paragraph" w:styleId="ListParagraph">
    <w:name w:val="List Paragraph"/>
    <w:aliases w:val="AHeading1.1"/>
    <w:basedOn w:val="Normal"/>
    <w:uiPriority w:val="34"/>
    <w:qFormat/>
    <w:rsid w:val="00E239EF"/>
    <w:pPr>
      <w:ind w:left="720"/>
      <w:contextualSpacing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B042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table" w:customStyle="1" w:styleId="TableGrid1">
    <w:name w:val="Table Grid1"/>
    <w:basedOn w:val="TableNormal"/>
    <w:next w:val="TableGrid"/>
    <w:uiPriority w:val="1"/>
    <w:rsid w:val="00B042D7"/>
    <w:pPr>
      <w:spacing w:after="0" w:line="240" w:lineRule="auto"/>
    </w:pPr>
    <w:rPr>
      <w:rFonts w:cs="Georgia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0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ontents">
    <w:name w:val="acontents"/>
    <w:basedOn w:val="Normal"/>
    <w:link w:val="acontentsChar1"/>
    <w:qFormat/>
    <w:rsid w:val="009F02A1"/>
    <w:pPr>
      <w:tabs>
        <w:tab w:val="left" w:pos="288"/>
        <w:tab w:val="left" w:pos="576"/>
        <w:tab w:val="left" w:pos="864"/>
      </w:tabs>
      <w:spacing w:before="60" w:after="180" w:line="288" w:lineRule="auto"/>
      <w:jc w:val="both"/>
    </w:pPr>
    <w:rPr>
      <w:rFonts w:ascii="Century Gothic" w:eastAsia="Arial Unicode MS" w:hAnsi="Century Gothic" w:cs="Times New Roman"/>
      <w:iCs/>
      <w:color w:val="000000"/>
      <w:sz w:val="20"/>
      <w:szCs w:val="18"/>
      <w:lang w:val="en-US"/>
    </w:rPr>
  </w:style>
  <w:style w:type="character" w:customStyle="1" w:styleId="acontentsChar1">
    <w:name w:val="acontents Char1"/>
    <w:link w:val="acontents"/>
    <w:locked/>
    <w:rsid w:val="009F02A1"/>
    <w:rPr>
      <w:rFonts w:ascii="Century Gothic" w:eastAsia="Arial Unicode MS" w:hAnsi="Century Gothic" w:cs="Times New Roman"/>
      <w:iCs/>
      <w:color w:val="000000"/>
      <w:sz w:val="20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1C37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E032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2F"/>
    <w:rPr>
      <w:color w:val="954F72"/>
      <w:u w:val="single"/>
    </w:rPr>
  </w:style>
  <w:style w:type="paragraph" w:customStyle="1" w:styleId="xl66">
    <w:name w:val="xl66"/>
    <w:basedOn w:val="Normal"/>
    <w:rsid w:val="00EE03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  <w:style w:type="paragraph" w:customStyle="1" w:styleId="xl67">
    <w:name w:val="xl67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68">
    <w:name w:val="xl68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69">
    <w:name w:val="xl69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n-ZA"/>
    </w:rPr>
  </w:style>
  <w:style w:type="paragraph" w:customStyle="1" w:styleId="xl70">
    <w:name w:val="xl70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1">
    <w:name w:val="xl71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2">
    <w:name w:val="xl72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l73">
    <w:name w:val="xl73"/>
    <w:basedOn w:val="Normal"/>
    <w:rsid w:val="00EE0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FF4FA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en-ZA"/>
    </w:rPr>
  </w:style>
  <w:style w:type="paragraph" w:customStyle="1" w:styleId="xmsonormal">
    <w:name w:val="x_msonormal"/>
    <w:basedOn w:val="Normal"/>
    <w:rsid w:val="00A8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F53E60"/>
  </w:style>
  <w:style w:type="paragraph" w:customStyle="1" w:styleId="msonormal0">
    <w:name w:val="msonormal"/>
    <w:basedOn w:val="Normal"/>
    <w:rsid w:val="00F5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F53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AB3A-1A64-4FB0-87A4-8E444C9E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Anna-Mare Hanekom</dc:creator>
  <cp:lastModifiedBy>Lynne Saayman</cp:lastModifiedBy>
  <cp:revision>2</cp:revision>
  <cp:lastPrinted>2020-03-11T06:55:00Z</cp:lastPrinted>
  <dcterms:created xsi:type="dcterms:W3CDTF">2020-09-04T09:47:00Z</dcterms:created>
  <dcterms:modified xsi:type="dcterms:W3CDTF">2020-09-04T09:47:00Z</dcterms:modified>
</cp:coreProperties>
</file>