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13FF" w14:textId="312D19ED" w:rsidR="007C20FE" w:rsidRPr="007C20FE" w:rsidRDefault="006E307B" w:rsidP="007C20FE">
      <w:pPr>
        <w:spacing w:after="0" w:line="240" w:lineRule="auto"/>
        <w:ind w:left="567"/>
        <w:jc w:val="both"/>
        <w:rPr>
          <w:rFonts w:ascii="Century Gothic" w:eastAsia="Calibri" w:hAnsi="Century Gothic" w:cs="Times New Roman"/>
          <w:lang w:val="en-GB"/>
        </w:rPr>
      </w:pPr>
      <w:r>
        <w:rPr>
          <w:rFonts w:ascii="Century Gothic" w:hAnsi="Century Gothic"/>
          <w:b/>
          <w:bCs/>
        </w:rPr>
        <w:t>SOCIAL DEVELOPMENT</w:t>
      </w:r>
    </w:p>
    <w:p w14:paraId="1D34E618" w14:textId="77777777" w:rsidR="007C20FE" w:rsidRPr="007C20FE" w:rsidRDefault="007C20FE" w:rsidP="007C20FE">
      <w:pPr>
        <w:spacing w:line="256" w:lineRule="auto"/>
        <w:rPr>
          <w:rFonts w:ascii="Century Gothic" w:eastAsia="Calibri" w:hAnsi="Century Gothic" w:cs="Times New Roman"/>
        </w:rPr>
      </w:pPr>
    </w:p>
    <w:p w14:paraId="402F6D02" w14:textId="501694BD" w:rsidR="005A300E" w:rsidRPr="005A300E" w:rsidRDefault="005A300E">
      <w:pPr>
        <w:rPr>
          <w:rFonts w:ascii="Century Gothic" w:hAnsi="Century Gothic"/>
        </w:rPr>
      </w:pPr>
    </w:p>
    <w:tbl>
      <w:tblPr>
        <w:tblStyle w:val="TableGrid"/>
        <w:tblW w:w="15286" w:type="dxa"/>
        <w:tblInd w:w="-1170" w:type="dxa"/>
        <w:tblLook w:val="04A0" w:firstRow="1" w:lastRow="0" w:firstColumn="1" w:lastColumn="0" w:noHBand="0" w:noVBand="1"/>
      </w:tblPr>
      <w:tblGrid>
        <w:gridCol w:w="1684"/>
        <w:gridCol w:w="2295"/>
        <w:gridCol w:w="1504"/>
        <w:gridCol w:w="1366"/>
        <w:gridCol w:w="1366"/>
        <w:gridCol w:w="1366"/>
        <w:gridCol w:w="1366"/>
        <w:gridCol w:w="1366"/>
        <w:gridCol w:w="1595"/>
        <w:gridCol w:w="1378"/>
      </w:tblGrid>
      <w:tr w:rsidR="00270F73" w:rsidRPr="005A300E" w14:paraId="6776A70C" w14:textId="6A3486DD" w:rsidTr="007E0EF9">
        <w:tc>
          <w:tcPr>
            <w:tcW w:w="1684" w:type="dxa"/>
            <w:shd w:val="clear" w:color="auto" w:fill="AEAAAA" w:themeFill="background2" w:themeFillShade="BF"/>
          </w:tcPr>
          <w:p w14:paraId="7675AA95" w14:textId="77777777" w:rsidR="007C20FE" w:rsidRPr="005A300E" w:rsidRDefault="007C20FE">
            <w:pPr>
              <w:rPr>
                <w:rFonts w:ascii="Century Gothic" w:hAnsi="Century Gothic"/>
              </w:rPr>
            </w:pPr>
            <w:bookmarkStart w:id="0" w:name="_Hlk85189945"/>
            <w:r w:rsidRPr="005A300E">
              <w:rPr>
                <w:rFonts w:ascii="Century Gothic" w:hAnsi="Century Gothic"/>
              </w:rPr>
              <w:t>DEPARTMENT</w:t>
            </w:r>
          </w:p>
        </w:tc>
        <w:tc>
          <w:tcPr>
            <w:tcW w:w="2295" w:type="dxa"/>
            <w:shd w:val="clear" w:color="auto" w:fill="AEAAAA" w:themeFill="background2" w:themeFillShade="BF"/>
          </w:tcPr>
          <w:p w14:paraId="1B1E1390" w14:textId="0D54F945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 xml:space="preserve">(a) Details </w:t>
            </w:r>
          </w:p>
        </w:tc>
        <w:tc>
          <w:tcPr>
            <w:tcW w:w="1504" w:type="dxa"/>
            <w:shd w:val="clear" w:color="auto" w:fill="AEAAAA" w:themeFill="background2" w:themeFillShade="BF"/>
          </w:tcPr>
          <w:p w14:paraId="6BE1317C" w14:textId="23D5FE68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b)(i)</w:t>
            </w:r>
            <w:r w:rsidRPr="007C20FE">
              <w:rPr>
                <w:rFonts w:ascii="Century Gothic" w:eastAsia="Calibri" w:hAnsi="Century Gothic" w:cs="Times New Roman"/>
                <w:lang w:val="en-GB"/>
              </w:rPr>
              <w:t xml:space="preserve"> expenditure of each in</w:t>
            </w:r>
            <w:r>
              <w:rPr>
                <w:rFonts w:ascii="Century Gothic" w:eastAsia="Calibri" w:hAnsi="Century Gothic" w:cs="Times New Roman"/>
                <w:lang w:val="en-GB"/>
              </w:rPr>
              <w:t xml:space="preserve"> 2014</w:t>
            </w:r>
          </w:p>
        </w:tc>
        <w:tc>
          <w:tcPr>
            <w:tcW w:w="1366" w:type="dxa"/>
            <w:shd w:val="clear" w:color="auto" w:fill="AEAAAA" w:themeFill="background2" w:themeFillShade="BF"/>
          </w:tcPr>
          <w:p w14:paraId="39344866" w14:textId="50944043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(b)(</w:t>
            </w:r>
            <w:r>
              <w:rPr>
                <w:rFonts w:ascii="Century Gothic" w:hAnsi="Century Gothic"/>
              </w:rPr>
              <w:t>ii) 2015</w:t>
            </w:r>
          </w:p>
        </w:tc>
        <w:tc>
          <w:tcPr>
            <w:tcW w:w="1366" w:type="dxa"/>
            <w:shd w:val="clear" w:color="auto" w:fill="AEAAAA" w:themeFill="background2" w:themeFillShade="BF"/>
          </w:tcPr>
          <w:p w14:paraId="25CA4FB1" w14:textId="63716D06" w:rsidR="007C20FE" w:rsidRPr="005A300E" w:rsidRDefault="007C20FE">
            <w:pPr>
              <w:rPr>
                <w:rFonts w:ascii="Century Gothic" w:hAnsi="Century Gothic"/>
              </w:rPr>
            </w:pPr>
            <w:r w:rsidRPr="005A300E">
              <w:rPr>
                <w:rFonts w:ascii="Century Gothic" w:hAnsi="Century Gothic"/>
              </w:rPr>
              <w:t>(b)(ii</w:t>
            </w:r>
            <w:r>
              <w:rPr>
                <w:rFonts w:ascii="Century Gothic" w:hAnsi="Century Gothic"/>
              </w:rPr>
              <w:t>i</w:t>
            </w:r>
            <w:r w:rsidRPr="005A300E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 2016</w:t>
            </w:r>
          </w:p>
        </w:tc>
        <w:tc>
          <w:tcPr>
            <w:tcW w:w="1366" w:type="dxa"/>
            <w:shd w:val="clear" w:color="auto" w:fill="AEAAAA" w:themeFill="background2" w:themeFillShade="BF"/>
          </w:tcPr>
          <w:p w14:paraId="5D5FFC96" w14:textId="00D8A459" w:rsidR="007C20FE" w:rsidRPr="005A300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</w:t>
            </w:r>
            <w:r w:rsidRPr="005A300E">
              <w:rPr>
                <w:rFonts w:ascii="Century Gothic" w:hAnsi="Century Gothic"/>
              </w:rPr>
              <w:t>(</w:t>
            </w:r>
            <w:r w:rsidR="00075307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v) 2017</w:t>
            </w:r>
          </w:p>
        </w:tc>
        <w:tc>
          <w:tcPr>
            <w:tcW w:w="1366" w:type="dxa"/>
            <w:shd w:val="clear" w:color="auto" w:fill="AEAAAA" w:themeFill="background2" w:themeFillShade="BF"/>
          </w:tcPr>
          <w:p w14:paraId="4669E4AD" w14:textId="70781B2C" w:rsidR="007C20FE" w:rsidRPr="005A300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(b)(v) 2018</w:t>
            </w:r>
            <w:r w:rsidRPr="005A300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66" w:type="dxa"/>
            <w:shd w:val="clear" w:color="auto" w:fill="AEAAAA" w:themeFill="background2" w:themeFillShade="BF"/>
          </w:tcPr>
          <w:p w14:paraId="5814335C" w14:textId="2904FF19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) 201</w:t>
            </w:r>
            <w:r w:rsidR="00075307">
              <w:rPr>
                <w:rFonts w:ascii="Century Gothic" w:hAnsi="Century Gothic"/>
              </w:rPr>
              <w:t>9</w:t>
            </w:r>
          </w:p>
        </w:tc>
        <w:tc>
          <w:tcPr>
            <w:tcW w:w="1595" w:type="dxa"/>
            <w:shd w:val="clear" w:color="auto" w:fill="AEAAAA" w:themeFill="background2" w:themeFillShade="BF"/>
          </w:tcPr>
          <w:p w14:paraId="1D473D07" w14:textId="65EBC90F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ii</w:t>
            </w:r>
            <w:r>
              <w:rPr>
                <w:rFonts w:ascii="Century Gothic" w:hAnsi="Century Gothic"/>
              </w:rPr>
              <w:t>) 20</w:t>
            </w:r>
            <w:r w:rsidR="00075307">
              <w:rPr>
                <w:rFonts w:ascii="Century Gothic" w:hAnsi="Century Gothic"/>
              </w:rPr>
              <w:t>20</w:t>
            </w:r>
          </w:p>
        </w:tc>
        <w:tc>
          <w:tcPr>
            <w:tcW w:w="1378" w:type="dxa"/>
            <w:shd w:val="clear" w:color="auto" w:fill="AEAAAA" w:themeFill="background2" w:themeFillShade="BF"/>
          </w:tcPr>
          <w:p w14:paraId="7C26CEF5" w14:textId="578F805F" w:rsidR="007C20FE" w:rsidRDefault="007C20F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(b)(v</w:t>
            </w:r>
            <w:r w:rsidR="00075307">
              <w:rPr>
                <w:rFonts w:ascii="Century Gothic" w:hAnsi="Century Gothic"/>
              </w:rPr>
              <w:t>iii</w:t>
            </w:r>
            <w:r>
              <w:rPr>
                <w:rFonts w:ascii="Century Gothic" w:hAnsi="Century Gothic"/>
              </w:rPr>
              <w:t>) 20</w:t>
            </w:r>
            <w:r w:rsidR="00075307">
              <w:rPr>
                <w:rFonts w:ascii="Century Gothic" w:hAnsi="Century Gothic"/>
              </w:rPr>
              <w:t>21 to date</w:t>
            </w:r>
          </w:p>
        </w:tc>
      </w:tr>
      <w:bookmarkEnd w:id="0"/>
      <w:tr w:rsidR="00270F73" w:rsidRPr="005A300E" w14:paraId="7E686731" w14:textId="3B1EB4CE" w:rsidTr="00775DE7">
        <w:trPr>
          <w:trHeight w:val="3770"/>
        </w:trPr>
        <w:tc>
          <w:tcPr>
            <w:tcW w:w="1684" w:type="dxa"/>
          </w:tcPr>
          <w:p w14:paraId="52866100" w14:textId="77777777" w:rsidR="007C20FE" w:rsidRPr="005A300E" w:rsidRDefault="007C20FE" w:rsidP="001062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Development</w:t>
            </w:r>
          </w:p>
        </w:tc>
        <w:tc>
          <w:tcPr>
            <w:tcW w:w="2295" w:type="dxa"/>
          </w:tcPr>
          <w:p w14:paraId="74135BFE" w14:textId="5AAA436D" w:rsidR="005946EF" w:rsidRPr="00515446" w:rsidRDefault="005946EF" w:rsidP="005946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515446">
              <w:rPr>
                <w:rFonts w:ascii="Century Gothic" w:hAnsi="Century Gothic"/>
                <w:sz w:val="18"/>
                <w:szCs w:val="18"/>
              </w:rPr>
              <w:t>Community Nutrition and development centers</w:t>
            </w:r>
          </w:p>
          <w:p w14:paraId="50E996D8" w14:textId="28A587CC" w:rsidR="000F425E" w:rsidRDefault="000F425E" w:rsidP="000F425E">
            <w:pPr>
              <w:pStyle w:val="ListParagraph"/>
              <w:rPr>
                <w:rFonts w:ascii="Century Gothic" w:hAnsi="Century Gothic"/>
              </w:rPr>
            </w:pPr>
          </w:p>
          <w:p w14:paraId="71576783" w14:textId="412AF497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7F62331" w14:textId="28B0DC94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40AE213" w14:textId="508FB13E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338F7629" w14:textId="21B4C62F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F23B0E6" w14:textId="07462766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9621E3E" w14:textId="342EEE1E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0771B437" w14:textId="301B681D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675FAFA" w14:textId="172A0584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42225160" w14:textId="3998A119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F691207" w14:textId="6CE55721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354C7CDB" w14:textId="525EBEBD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17C8490E" w14:textId="79A7633E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5973477" w14:textId="34C48549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723A0301" w14:textId="36923420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1E685B8" w14:textId="23A4B25F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005BA7C7" w14:textId="574038C9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55CF5967" w14:textId="0EA5993D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01F48451" w14:textId="1C84D206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2E79E54F" w14:textId="155EC9DD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7072E5AB" w14:textId="02E1CEC8" w:rsidR="00E61A76" w:rsidRDefault="00E61A76" w:rsidP="000F425E">
            <w:pPr>
              <w:pStyle w:val="ListParagraph"/>
              <w:rPr>
                <w:rFonts w:ascii="Century Gothic" w:hAnsi="Century Gothic"/>
              </w:rPr>
            </w:pPr>
          </w:p>
          <w:p w14:paraId="70413E7E" w14:textId="191FE740" w:rsidR="00515446" w:rsidRDefault="00515446" w:rsidP="000F425E">
            <w:pPr>
              <w:pStyle w:val="ListParagraph"/>
              <w:rPr>
                <w:rFonts w:ascii="Century Gothic" w:hAnsi="Century Gothic"/>
              </w:rPr>
            </w:pPr>
          </w:p>
          <w:p w14:paraId="77F749A7" w14:textId="77777777" w:rsidR="00515446" w:rsidRDefault="00515446" w:rsidP="000F425E">
            <w:pPr>
              <w:pStyle w:val="ListParagraph"/>
              <w:rPr>
                <w:rFonts w:ascii="Century Gothic" w:hAnsi="Century Gothic"/>
              </w:rPr>
            </w:pPr>
          </w:p>
          <w:p w14:paraId="423FBC23" w14:textId="6423DD33" w:rsidR="007C20FE" w:rsidRPr="00515446" w:rsidRDefault="005946EF" w:rsidP="005946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515446">
              <w:rPr>
                <w:rFonts w:ascii="Century Gothic" w:hAnsi="Century Gothic"/>
                <w:sz w:val="18"/>
                <w:szCs w:val="18"/>
              </w:rPr>
              <w:t xml:space="preserve">Expanded Public Works </w:t>
            </w:r>
            <w:proofErr w:type="spellStart"/>
            <w:r w:rsidR="0034502E">
              <w:rPr>
                <w:rFonts w:ascii="Century Gothic" w:hAnsi="Century Gothic"/>
                <w:sz w:val="18"/>
                <w:szCs w:val="18"/>
              </w:rPr>
              <w:t>P</w:t>
            </w:r>
            <w:r w:rsidRPr="00515446">
              <w:rPr>
                <w:rFonts w:ascii="Century Gothic" w:hAnsi="Century Gothic"/>
                <w:sz w:val="18"/>
                <w:szCs w:val="18"/>
              </w:rPr>
              <w:t>rogramme</w:t>
            </w:r>
            <w:proofErr w:type="spellEnd"/>
          </w:p>
          <w:p w14:paraId="3C5CF832" w14:textId="77777777" w:rsidR="000F425E" w:rsidRPr="000F425E" w:rsidRDefault="000F425E" w:rsidP="000F425E">
            <w:pPr>
              <w:pStyle w:val="ListParagraph"/>
              <w:rPr>
                <w:rFonts w:ascii="Century Gothic" w:hAnsi="Century Gothic"/>
              </w:rPr>
            </w:pPr>
          </w:p>
          <w:p w14:paraId="193C60DF" w14:textId="400FC4A2" w:rsidR="000F425E" w:rsidRDefault="000F425E" w:rsidP="000F425E">
            <w:pPr>
              <w:pStyle w:val="ListParagraph"/>
              <w:rPr>
                <w:rFonts w:ascii="Century Gothic" w:hAnsi="Century Gothic"/>
              </w:rPr>
            </w:pPr>
          </w:p>
          <w:p w14:paraId="37F76420" w14:textId="28C90155" w:rsidR="00DE7507" w:rsidRDefault="00DE7507" w:rsidP="000F425E">
            <w:pPr>
              <w:pStyle w:val="ListParagraph"/>
              <w:rPr>
                <w:rFonts w:ascii="Century Gothic" w:hAnsi="Century Gothic"/>
              </w:rPr>
            </w:pPr>
          </w:p>
          <w:p w14:paraId="4244EE53" w14:textId="6977B4D3" w:rsidR="00DE7507" w:rsidRDefault="00DE7507" w:rsidP="000F425E">
            <w:pPr>
              <w:pStyle w:val="ListParagraph"/>
              <w:rPr>
                <w:rFonts w:ascii="Century Gothic" w:hAnsi="Century Gothic"/>
              </w:rPr>
            </w:pPr>
          </w:p>
          <w:p w14:paraId="3060F837" w14:textId="5BF55274" w:rsidR="00DE7507" w:rsidRDefault="00DE7507" w:rsidP="000F425E">
            <w:pPr>
              <w:pStyle w:val="ListParagraph"/>
              <w:rPr>
                <w:rFonts w:ascii="Century Gothic" w:hAnsi="Century Gothic"/>
              </w:rPr>
            </w:pPr>
          </w:p>
          <w:p w14:paraId="6D691E2E" w14:textId="74B7B615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46D128B5" w14:textId="611382F1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44933390" w14:textId="5E2DF73F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24732738" w14:textId="70B4686E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5417430A" w14:textId="1B73B2DF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784BA7DF" w14:textId="09741372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451AB296" w14:textId="77777777" w:rsidR="00221BE3" w:rsidRDefault="00221BE3" w:rsidP="000F425E">
            <w:pPr>
              <w:pStyle w:val="ListParagraph"/>
              <w:rPr>
                <w:rFonts w:ascii="Century Gothic" w:hAnsi="Century Gothic"/>
              </w:rPr>
            </w:pPr>
          </w:p>
          <w:p w14:paraId="73FDA54E" w14:textId="5C4AB0EB" w:rsidR="005946EF" w:rsidRDefault="005946EF" w:rsidP="005946E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515446">
              <w:rPr>
                <w:rFonts w:ascii="Century Gothic" w:hAnsi="Century Gothic"/>
                <w:sz w:val="20"/>
                <w:szCs w:val="20"/>
              </w:rPr>
              <w:t>Food relief</w:t>
            </w:r>
          </w:p>
          <w:p w14:paraId="38720D20" w14:textId="6AE25F13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66579D" w14:textId="363BD151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D9DB81" w14:textId="53C6BDDA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6E33CF" w14:textId="40C636F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F383086" w14:textId="79AA4963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CE4A76" w14:textId="490B4F22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E7A304" w14:textId="3E65BE39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3F6E84" w14:textId="7C7FA7A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507D00" w14:textId="52D84B3B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CAF54B" w14:textId="5B31166F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369883" w14:textId="1A859A8E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86FF92" w14:textId="6007508A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A9A96F" w14:textId="6ED5BEFE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90D14E8" w14:textId="25E7BAD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F854B3" w14:textId="62D63B81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FB5B3F5" w14:textId="08C58DA8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D81CBB" w14:textId="06D2FC57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27573E" w14:textId="6B4AC3DB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E489CB3" w14:textId="32B0477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B32C53" w14:textId="07B8428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DDB8E5" w14:textId="4F0B0055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418A03B" w14:textId="6FC7F217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9F4388" w14:textId="4CEE96E4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1F848A" w14:textId="6C2C888F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7FBB7B" w14:textId="564815F4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7F1B4B" w14:textId="7546C411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DCA661" w14:textId="49E7A7C9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1CADF9" w14:textId="024B0F24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9077DA" w14:textId="05529A47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CF54320" w14:textId="781CF857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701A05" w14:textId="09A2E166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ADC6A5" w14:textId="4DAA7172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CF0386" w14:textId="06C6EEBF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8C1B84E" w14:textId="5AC85489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60018E" w14:textId="4828931B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A04993" w14:textId="3B337348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FDA53B1" w14:textId="35C99288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072E18" w14:textId="5B801B85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AC9E1F" w14:textId="653AFF2D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5C3B1D" w14:textId="2454923E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7B0BAB" w14:textId="1A7B9356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D01985" w14:textId="776FBD88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4C70FC8" w14:textId="33B52B6C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4F97D0" w14:textId="307FEEA4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F2C885" w14:textId="1B035FF9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859C23" w14:textId="7FC3CBE5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7200A9" w14:textId="51901F99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190002" w14:textId="572214E2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87F8DE" w14:textId="68634386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225494" w14:textId="171396FF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947752" w14:textId="0BB277F5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B0AC72" w14:textId="0CD48555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0BC147" w14:textId="6E02B1DB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6E226E" w14:textId="342BCA2D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F7EFB3" w14:textId="58B36737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8B83DE" w14:textId="044EC228" w:rsidR="00915D80" w:rsidRDefault="00915D80" w:rsidP="00915D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441100" w14:textId="642FC846" w:rsidR="00B75594" w:rsidRPr="005A300E" w:rsidRDefault="00B75594" w:rsidP="00775DE7">
            <w:pPr>
              <w:rPr>
                <w:rFonts w:ascii="Century Gothic" w:hAnsi="Century Gothic"/>
              </w:rPr>
            </w:pPr>
          </w:p>
        </w:tc>
        <w:tc>
          <w:tcPr>
            <w:tcW w:w="1504" w:type="dxa"/>
          </w:tcPr>
          <w:p w14:paraId="0E2682A1" w14:textId="38077ADE" w:rsidR="00F4775C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2463 beneficiaries reached</w:t>
            </w:r>
          </w:p>
          <w:p w14:paraId="77318D5D" w14:textId="05F8C210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398188" w14:textId="402B0E35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CCCBE3" w14:textId="21B6ABFE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F0F1A8" w14:textId="177585B6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974427" w14:textId="77777777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9A7686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BC3F6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F4AA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F01B8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448ACA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30D52A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56C27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9E609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4C408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6BAA9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A1DC6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BB05D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3817E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9CBCC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FE5237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6CB2F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2E91D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6CEE1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74AFC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62000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7E0212" w14:textId="7741FDA1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AC0439" w14:textId="2A485EB5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6615C7" w14:textId="77777777" w:rsidR="006E307B" w:rsidRPr="00775DE7" w:rsidRDefault="006E307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FC0147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F3C0E4" w14:textId="64D18FD7" w:rsidR="00DE7507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 7.7m</w:t>
            </w:r>
            <w:r w:rsidR="00DE7507" w:rsidRPr="00775DE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70DF13E" w14:textId="45DF927A" w:rsidR="00F4775C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 xml:space="preserve">483 work opportunities created within the Poverty </w:t>
            </w:r>
            <w:proofErr w:type="spellStart"/>
            <w:r w:rsidR="006328AA" w:rsidRPr="00775DE7">
              <w:rPr>
                <w:rFonts w:ascii="Century Gothic" w:hAnsi="Century Gothic"/>
                <w:sz w:val="18"/>
                <w:szCs w:val="18"/>
              </w:rPr>
              <w:t>P</w:t>
            </w:r>
            <w:r w:rsidRPr="00775DE7">
              <w:rPr>
                <w:rFonts w:ascii="Century Gothic" w:hAnsi="Century Gothic"/>
                <w:sz w:val="18"/>
                <w:szCs w:val="18"/>
              </w:rPr>
              <w:t>rogramme</w:t>
            </w:r>
            <w:proofErr w:type="spellEnd"/>
          </w:p>
          <w:p w14:paraId="1DB0C1B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9C8C1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B9D33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E2CA2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79719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214AC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1742B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6050C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D3B80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105F6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23537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2927A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AC898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59FA4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7B436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74D98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A26AE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B7026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055AE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8AD05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76B6C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F2E6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7EB4C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0080B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2326C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674A4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968F3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49816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5EA8C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288C5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D1775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53DED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926E8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A7FAF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6F853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851DF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AFCC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3E507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5A6B9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9E4D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DD758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41AF1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AF2CB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AA22B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0A42F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85CC4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38BB9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D2067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E4016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BA0A0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C1C04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EB652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5E66A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A7699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9C1A4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4C8E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DE1EA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F9562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EA675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7218D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9C8CA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8AE43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58C4B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268B6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C2053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C94C0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8A8D7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E7B47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B5DB5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D68A3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4636F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70D95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3B52A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5B460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A4349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093CA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07EC7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BD3A7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21DAE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CBDB5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D181F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94DCC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F7820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FB8C3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4CD1DE" w14:textId="693E2ADC" w:rsidR="00915D80" w:rsidRPr="00775DE7" w:rsidRDefault="00915D80" w:rsidP="00775DE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C7A07DF" w14:textId="5B53C7F2" w:rsidR="008C047F" w:rsidRPr="00775DE7" w:rsidRDefault="008C047F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3687 beneficiaries reached</w:t>
            </w:r>
          </w:p>
          <w:p w14:paraId="17CEA08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1573C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0BC84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95AD8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0DF216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EC352C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D0E87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81574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389ADC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E4707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A1ACC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02857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3F163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6D24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67482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C50EC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1BAC5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3029C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D3CE4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9FF2B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14033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A8767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88EA7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ACA45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CEA15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AAC06D" w14:textId="12C8A90A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09A5AC" w14:textId="41C9C9A0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48C7E1" w14:textId="285E4CD6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B6638A" w14:textId="77777777" w:rsidR="006E307B" w:rsidRPr="00775DE7" w:rsidRDefault="006E307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1226E4" w14:textId="0AB4481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R10.1 m</w:t>
            </w:r>
          </w:p>
          <w:p w14:paraId="32BB50FE" w14:textId="16F5536A" w:rsidR="00DE7507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 xml:space="preserve">483 work opportunities created within the Poverty </w:t>
            </w:r>
            <w:proofErr w:type="spellStart"/>
            <w:r w:rsidR="006328AA" w:rsidRPr="00775DE7">
              <w:rPr>
                <w:rFonts w:ascii="Century Gothic" w:hAnsi="Century Gothic"/>
                <w:sz w:val="18"/>
                <w:szCs w:val="18"/>
              </w:rPr>
              <w:t>P</w:t>
            </w:r>
            <w:r w:rsidRPr="00775DE7">
              <w:rPr>
                <w:rFonts w:ascii="Century Gothic" w:hAnsi="Century Gothic"/>
                <w:sz w:val="18"/>
                <w:szCs w:val="18"/>
              </w:rPr>
              <w:t>rogramme</w:t>
            </w:r>
            <w:proofErr w:type="spellEnd"/>
          </w:p>
          <w:p w14:paraId="5709E34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0F28E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C9E01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ABA60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73754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ABE2B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E42C8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B371A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90833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B3271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53055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D2F0D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FBDB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8E7B2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8782B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72730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2AC84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3327B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4DB28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12D40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D25F4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22398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703DC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CD908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2C9DC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F22C1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DD000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1637A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41EE5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5C050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CA587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5C146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44230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D8B0C9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D08FE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17F15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1BDCD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1BA1C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361FD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D3460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2718E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8BD2B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D051F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D26AE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98F0A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20691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5BC0B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4DBAA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BE4B0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FB8FB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85252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F3BEF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BB21A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46696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537DC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FE14A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CF9D4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AC096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2E36D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99564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15E6B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349BE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E198F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E29C3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10204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7D85B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FFCFB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AAEB8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40311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3B166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2272E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4CDAB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9CA1B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971A8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FA728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2ABB1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A5D27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CAE19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466D4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FEC20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43A72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C595A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149CC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8E53F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1BF336" w14:textId="23A21F0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dxa"/>
          </w:tcPr>
          <w:p w14:paraId="3024F115" w14:textId="4E12C502" w:rsidR="008C047F" w:rsidRPr="00775DE7" w:rsidRDefault="008C047F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6278 beneficiaries reached</w:t>
            </w:r>
          </w:p>
          <w:p w14:paraId="5C62A857" w14:textId="77777777" w:rsidR="007C20FE" w:rsidRPr="00775DE7" w:rsidRDefault="007C20FE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B1B82E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4C1CD0" w14:textId="522EDD55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EDDB5F" w14:textId="4205AF04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180EAE" w14:textId="08F82E70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4684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8C7E2C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C9E39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4D58F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17D3A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A03E1C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C58CF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4ED09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E4688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AB34BA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E3113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FFCD8C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0FE027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943C8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38C3C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9E15C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1C507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B618FD" w14:textId="6C3BC8D8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950758" w14:textId="0C47A4FF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917EF0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A7D4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45D060" w14:textId="0428EAE5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C7F2E3" w14:textId="24158F02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1C0C73" w14:textId="77777777" w:rsidR="006E307B" w:rsidRPr="00775DE7" w:rsidRDefault="006E307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1B3584" w14:textId="7A57E1FE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 14 m</w:t>
            </w:r>
          </w:p>
          <w:p w14:paraId="2EB02138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1332 work opportunities created within the Department</w:t>
            </w:r>
          </w:p>
          <w:p w14:paraId="666D255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F5135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8E841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25144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2C241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B28C6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D1C5C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1F7C0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1BE50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FA44C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9DE60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76B92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DDFB0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44352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5CDF3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18789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93F6F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C1CCF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2CBEA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2CE19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6FEC0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A50F9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BBC7A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FD396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15906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D3B81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9D555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80174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4D74D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0C3AE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9F265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52381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C0F82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247AC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319C3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EE874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3239F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015CC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5FCA6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FE5C9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4CC3D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6DBC6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365DB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2DEB7D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EB170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1BD29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5529A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70CDF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380B5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ED9AD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F213A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73C21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70664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0C2F7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04BA4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6BCD8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DB299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E05E5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B23B0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410DA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8783D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13A2E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B5EA0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08531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37861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8E32D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5D254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E2486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ED6B6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9B3DA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3D94F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9A1C0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19900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163D4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96939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08B4B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45C2C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8A51B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DF6F0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86542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DC774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064EA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E4BA4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02C981" w14:textId="77777777" w:rsidR="00915D80" w:rsidRPr="00775DE7" w:rsidRDefault="00915D80" w:rsidP="00915D8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13A86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D8282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20BF2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8BA96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F4160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54D78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52181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EFDF8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002C7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F4E3F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F76BD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46051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A8186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FB0B4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E991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4E35FD" w14:textId="5EED179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dxa"/>
          </w:tcPr>
          <w:p w14:paraId="51F69702" w14:textId="77777777" w:rsidR="008C047F" w:rsidRPr="00775DE7" w:rsidRDefault="00EA2167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R8 479m</w:t>
            </w:r>
          </w:p>
          <w:p w14:paraId="29472F1B" w14:textId="62ACAE5D" w:rsidR="008C047F" w:rsidRPr="00775DE7" w:rsidRDefault="008C047F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5101 beneficiaries reached</w:t>
            </w:r>
          </w:p>
          <w:p w14:paraId="08C5461F" w14:textId="2AE6ECE3" w:rsidR="007C20FE" w:rsidRPr="00775DE7" w:rsidRDefault="007C20FE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562145" w14:textId="77777777" w:rsidR="008C047F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4CD3F8" w14:textId="216CA816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792969" w14:textId="6BC9C984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781F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CD45F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A5900A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ECF53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DEEA8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36526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A0804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1186C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AEE62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3ECCF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E28107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9FFAD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5627E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45902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7A301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7DAA8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6F6A3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3ED956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C5C426" w14:textId="6FBF8EC8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D58771" w14:textId="74B9CC65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E3306F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C4998C" w14:textId="01BDC1F0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C5D500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009E3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C1C9E6" w14:textId="40C26E40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 20</w:t>
            </w:r>
            <w:r w:rsidR="00221BE3" w:rsidRPr="00775DE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775DE7">
              <w:rPr>
                <w:rFonts w:ascii="Century Gothic" w:hAnsi="Century Gothic"/>
                <w:sz w:val="18"/>
                <w:szCs w:val="18"/>
              </w:rPr>
              <w:t>m</w:t>
            </w:r>
          </w:p>
          <w:p w14:paraId="6661C1B6" w14:textId="31F9137C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1585 work opportunities created within the Department</w:t>
            </w:r>
          </w:p>
          <w:p w14:paraId="3B6D49AC" w14:textId="6AB02C3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9D26EE" w14:textId="3EEB2FF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9CA0E0" w14:textId="16D4926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01823C" w14:textId="78EE2B8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09FF37" w14:textId="6E90BAF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619BB4" w14:textId="589F198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A3921B" w14:textId="202900E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13A73B" w14:textId="6D03670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95A87B" w14:textId="266D3E3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F995E8" w14:textId="4CF8C6C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EE0CBD" w14:textId="0D6BB01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4E23F6" w14:textId="0BC67F8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16BB33" w14:textId="581881F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3EFD42" w14:textId="6E86919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8CF633" w14:textId="29CDC4F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0AFC2B" w14:textId="7E78EAC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D43A2B" w14:textId="0BC88E5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08754C" w14:textId="67889D1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FFECFF" w14:textId="3B33EAD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C4619D" w14:textId="75E1B06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386C1A" w14:textId="05980CD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309301" w14:textId="2384687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A8E55E" w14:textId="4F7400D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513310" w14:textId="3620C96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DC218F" w14:textId="72001EF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B02C5E" w14:textId="46A2CEC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EE30D04" w14:textId="17774E2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FE5089" w14:textId="7564893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F0B69C" w14:textId="299A37F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62E364" w14:textId="18BA3E2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F05629" w14:textId="0E26288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ECACE2" w14:textId="5AB15A0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D6B486" w14:textId="27D8628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49AE50" w14:textId="2CB10CE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F48CB98" w14:textId="46B7393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1BF41C" w14:textId="1170C84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C08AF0" w14:textId="2B9EDAA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37EF40" w14:textId="64E219E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08A0D6" w14:textId="530F1D7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EB25E5" w14:textId="291981BB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92BDF8" w14:textId="628EC78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899097" w14:textId="2A7C9EB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E18C41" w14:textId="2CCE4ED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25A0F" w14:textId="3235926B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EE9B7" w14:textId="2498EFF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3AB272" w14:textId="58DC7F7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1350C7" w14:textId="660E938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3E3C1E" w14:textId="66952CD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E5AA5E" w14:textId="1CC59A7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C37130" w14:textId="5BDA33D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03FDDF" w14:textId="7D2F3F6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9F779C" w14:textId="38BC497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5AC04F" w14:textId="7690500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5AA7EF" w14:textId="45E946A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49464C" w14:textId="131A973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280F5D" w14:textId="61E262B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F0D62D" w14:textId="665546D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8AFB9E" w14:textId="1EE3DCF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130F9" w14:textId="10E0853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646BA0" w14:textId="7781934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FB961C" w14:textId="0EBA742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060C87" w14:textId="5D1B582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11CA73" w14:textId="2E90886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CD9D2C" w14:textId="6013A54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B99925" w14:textId="27350B4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FEF09F" w14:textId="2761DC5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4E50D0" w14:textId="077F34A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138C29" w14:textId="26F4E22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94C32B" w14:textId="351009A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4F6559" w14:textId="57EFCFB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0064CB" w14:textId="782773E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960238" w14:textId="41DFD2B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A3B569" w14:textId="1D734B7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222722" w14:textId="1844319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2E8F60" w14:textId="143F077B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0EB699" w14:textId="3C7FFF4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70E54B" w14:textId="27191EF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611BBC" w14:textId="3571E0C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022C56" w14:textId="5A6BB9E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C7CAE0" w14:textId="18BEEC2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76B33D" w14:textId="37C71CE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AC9990" w14:textId="348C2CB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8377AE" w14:textId="6193283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7B7C12" w14:textId="4D53A0D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4E644C" w14:textId="066A8BA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7D6468" w14:textId="2581CD9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B8CB3B" w14:textId="6F598B2B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3CF0D2" w14:textId="11EFA06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E9496A" w14:textId="00B2319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262029" w14:textId="04ACB3B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774B38" w14:textId="2B8D981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103777" w14:textId="732CC84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0BB23F" w14:textId="13C1D0C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729352" w14:textId="7F8A796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5FF1E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3A90C8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6A87B9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FAE0DA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79D672" w14:textId="43E5B26D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BFEF1AA" w14:textId="77777777" w:rsidR="008C047F" w:rsidRPr="00775DE7" w:rsidRDefault="00EA2167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R9 737m</w:t>
            </w:r>
          </w:p>
          <w:p w14:paraId="5E31B2DB" w14:textId="69D0ABD9" w:rsidR="008C047F" w:rsidRPr="00775DE7" w:rsidRDefault="008C047F" w:rsidP="008C047F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5329 beneficiaries reached</w:t>
            </w:r>
          </w:p>
          <w:p w14:paraId="3A7902C4" w14:textId="446CBBB0" w:rsidR="007C20FE" w:rsidRPr="00775DE7" w:rsidRDefault="007C20FE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69239C" w14:textId="77777777" w:rsidR="008C047F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D6F6B2" w14:textId="77777777" w:rsidR="008C047F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91BE9C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8CD6C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7BD9D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6DBFB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7548C7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DEB0E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4D6DE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371E6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D80DE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BFD03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5F9AC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2CF051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FB6BD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809C20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D89ED4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33408F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0DC8E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3717C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F228F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E3DA0E" w14:textId="24C5E1FA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7AEA84" w14:textId="4483BAB8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9F0CD9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ED3D1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FAD2BC" w14:textId="2B893F6A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528AE4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CECFF4" w14:textId="26383C52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 5.</w:t>
            </w:r>
            <w:r w:rsidR="00221BE3" w:rsidRPr="00775DE7">
              <w:rPr>
                <w:rFonts w:ascii="Century Gothic" w:hAnsi="Century Gothic"/>
                <w:sz w:val="18"/>
                <w:szCs w:val="18"/>
              </w:rPr>
              <w:t>3m</w:t>
            </w:r>
          </w:p>
          <w:p w14:paraId="51A862FB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1359 work opportunities created within the Department</w:t>
            </w:r>
          </w:p>
          <w:p w14:paraId="07FA699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E45B8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EB44D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4FF3A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6FBD1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D9F4F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E7E51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165A1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C59A4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92BF6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11386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4A329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518FC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B8403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42EA3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CB3EC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7621F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B1DAB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34860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96B0D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BB15A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29A67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E23F1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2C4D6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CA5CE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EBFAB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69961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2219D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97589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4BAD4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B4037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0F7B3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F0B0E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7DF4F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31206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D6A9F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EE107C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F00D6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64B852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F7AC7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16F644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0A9F7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A0E9C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0FA9D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34A8B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9C648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803741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909CB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D2D76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91DBD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819BF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63857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6A2F8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3A2E0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89BAC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21DA1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D831A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AF797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FCA36A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117B6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7570E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88836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E2DFE4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3DE9D9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EE1594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22FF5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5928F5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9488E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FF8AD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44B26E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DD716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0CF78B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001F68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FDB3D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DD357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9CD4B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0E9121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A46CD3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4643FF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FF1A40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ED70DE9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20E572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88ECF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9C4886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249B59" w14:textId="6EF74EF0" w:rsidR="00915D80" w:rsidRPr="00775DE7" w:rsidRDefault="00915D80" w:rsidP="00775DE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8764750" w14:textId="409C964A" w:rsidR="007C20FE" w:rsidRPr="00775DE7" w:rsidRDefault="00074BA2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R20 775m</w:t>
            </w:r>
          </w:p>
          <w:p w14:paraId="32AC7351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939292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A5E4BA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3DCC88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4A4150" w14:textId="08FF0FD4" w:rsidR="00074BA2" w:rsidRPr="00775DE7" w:rsidRDefault="00074BA2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0EF861" w14:textId="77777777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544A74" w14:textId="77777777" w:rsidR="00074BA2" w:rsidRPr="00775DE7" w:rsidRDefault="00074BA2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A6DEF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00ED20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B67B1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90138A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235F9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A3609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2BE4D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B9352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898B27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9BC2FD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DDA1DF9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A57C6E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B8B783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4020C5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7604CC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1ED4FB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6913F8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151052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2569E6" w14:textId="77777777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02BDAC" w14:textId="4CBC98CE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3EE49C" w14:textId="59D5235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0B9A562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A6B9F7A" w14:textId="38A72E50" w:rsidR="00221BE3" w:rsidRPr="00775DE7" w:rsidRDefault="00221BE3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0A8729B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2FFCB5" w14:textId="653341AE" w:rsidR="00074BA2" w:rsidRPr="00775DE7" w:rsidRDefault="00074BA2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R9 944m</w:t>
            </w:r>
          </w:p>
          <w:p w14:paraId="71F80918" w14:textId="3BBB9223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1441 work opportunities created within the Department</w:t>
            </w:r>
          </w:p>
          <w:p w14:paraId="25E20E53" w14:textId="6C4C562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92D5E3" w14:textId="672441B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F960DE" w14:textId="1E06139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2B6EAF" w14:textId="1F422B0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7A9F1D" w14:textId="2336EC0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08E5B7" w14:textId="296160EB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CFDD22" w14:textId="1C6318F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C0F394" w14:textId="254D2B5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837EE5" w14:textId="7BA7E11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724D1F" w14:textId="2605998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DF5583" w14:textId="75E0666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C5086F" w14:textId="6DE158C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178496" w14:textId="1646549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29216B" w14:textId="7BF3CE8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347D867" w14:textId="0645D7E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77EB98" w14:textId="5395EEA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9F22F20" w14:textId="1B06B50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5B44D9" w14:textId="276D365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CA64AD" w14:textId="2684F5C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D4835E" w14:textId="54C084F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8B9CD12" w14:textId="0AFD277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E01138" w14:textId="2B01570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747E88" w14:textId="2927233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7DC4F9" w14:textId="3CFA6AC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E065AE" w14:textId="54A9C64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28C4F3" w14:textId="07185D5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C2B6BD" w14:textId="64E9577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CD2BCC" w14:textId="68161A7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01E32E" w14:textId="6A752C0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272452" w14:textId="74A929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A8A59B" w14:textId="18E5EA0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4FC34B" w14:textId="5A03E94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199BF0" w14:textId="6880412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50050E" w14:textId="67DEB10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3ACD5C" w14:textId="1BE51E8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D04422" w14:textId="33D29D3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E586FE" w14:textId="4D7893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BE2A3A" w14:textId="0B66BF6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CA6F97" w14:textId="1428008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A7DFBA" w14:textId="0C3EC96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C02371" w14:textId="691C8F6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B624BC" w14:textId="71ABEA4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46B506" w14:textId="129B994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54C4A9" w14:textId="2D096F3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FD946F" w14:textId="64344A4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126B78" w14:textId="6EB1C71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2F97CB" w14:textId="7DDF29D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565C20" w14:textId="0D192B3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9CA77E" w14:textId="29D2489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36BA92" w14:textId="65A028F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51435C" w14:textId="6491FBE8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79EB2A" w14:textId="133F9C1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535B60" w14:textId="3AE51684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9D98FA" w14:textId="16026C3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FD3E35" w14:textId="0F487B9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BB1E1C" w14:textId="277EFD7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CEFAF9" w14:textId="187F118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CF3CAE" w14:textId="7257CF9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C43278" w14:textId="5AD0F23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EA2DC3" w14:textId="5EEA414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BD6CD14" w14:textId="5A86706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291F33B" w14:textId="642D0EE6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A1801F" w14:textId="61BCF4A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03CC18" w14:textId="11B98B7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28FAED" w14:textId="3D2F18A2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D0E414" w14:textId="32CABC5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A73C3B" w14:textId="78BE5DE0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244E4A" w14:textId="1DDC46B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91F8E1" w14:textId="4905A921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362536" w14:textId="2D3E7AB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F74A59" w14:textId="39EC202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9B7B79" w14:textId="11DCA6F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FE8C60" w14:textId="385C2A9F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DBF73E" w14:textId="0BA8EB6E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5C8FA2" w14:textId="7BFF2E49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9FB111" w14:textId="1458871C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43FDE9" w14:textId="0270AB1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6043DC" w14:textId="031812B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938F89" w14:textId="30F6616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04573B" w14:textId="7C935AF5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1551D4" w14:textId="18F1105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0D1A78" w14:textId="58BD5C43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50DB08" w14:textId="7DEF7A2D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2EF9FF" w14:textId="103989FA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904F327" w14:textId="77777777" w:rsidR="00915D80" w:rsidRPr="00775DE7" w:rsidRDefault="00915D80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07B81C" w14:textId="1EC81DE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943AA58" w14:textId="39234266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 xml:space="preserve">R 24.3 m </w:t>
            </w:r>
            <w:r w:rsidR="00E61A76" w:rsidRPr="00775DE7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Pr="00775DE7">
              <w:rPr>
                <w:rFonts w:ascii="Century Gothic" w:hAnsi="Century Gothic"/>
                <w:sz w:val="18"/>
                <w:szCs w:val="18"/>
              </w:rPr>
              <w:t>R10m adjustment</w:t>
            </w:r>
            <w:r w:rsidR="00E61A76" w:rsidRPr="00775DE7">
              <w:rPr>
                <w:rFonts w:ascii="Century Gothic" w:hAnsi="Century Gothic"/>
                <w:sz w:val="18"/>
                <w:szCs w:val="18"/>
              </w:rPr>
              <w:t xml:space="preserve"> provided for </w:t>
            </w:r>
          </w:p>
          <w:p w14:paraId="53EAB1BB" w14:textId="45EAE717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19685 beneficiaries reached via CNDCs</w:t>
            </w:r>
          </w:p>
          <w:p w14:paraId="6DB142E0" w14:textId="77777777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 xml:space="preserve">4920 food parcels were distributed reaching 19680 beneficiaries. </w:t>
            </w:r>
          </w:p>
          <w:p w14:paraId="445F7373" w14:textId="5FB03818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 xml:space="preserve">An additional 3500 10kg maize meals bags were 5000 beneficiaries received meals </w:t>
            </w:r>
            <w:r w:rsidR="005900C5" w:rsidRPr="00775DE7">
              <w:rPr>
                <w:rFonts w:ascii="Century Gothic" w:hAnsi="Century Gothic"/>
                <w:sz w:val="18"/>
                <w:szCs w:val="18"/>
              </w:rPr>
              <w:t>and</w:t>
            </w:r>
            <w:r w:rsidRPr="00775DE7">
              <w:rPr>
                <w:rFonts w:ascii="Century Gothic" w:hAnsi="Century Gothic"/>
                <w:sz w:val="18"/>
                <w:szCs w:val="18"/>
              </w:rPr>
              <w:t xml:space="preserve"> 1851 additional beneficiaries fed at CNDCs   were fed daily and 5841 beneficiaries were supported via </w:t>
            </w:r>
            <w:proofErr w:type="spellStart"/>
            <w:r w:rsidRPr="00775DE7">
              <w:rPr>
                <w:rFonts w:ascii="Century Gothic" w:hAnsi="Century Gothic"/>
                <w:sz w:val="18"/>
                <w:szCs w:val="18"/>
              </w:rPr>
              <w:t>FoodForwardSA</w:t>
            </w:r>
            <w:proofErr w:type="spellEnd"/>
            <w:r w:rsidRPr="00775DE7">
              <w:rPr>
                <w:rFonts w:ascii="Century Gothic" w:hAnsi="Century Gothic"/>
                <w:sz w:val="18"/>
                <w:szCs w:val="18"/>
              </w:rPr>
              <w:t xml:space="preserve"> intervention.</w:t>
            </w:r>
          </w:p>
          <w:p w14:paraId="64C43F6B" w14:textId="594158FB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AFF89A0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C70DD5" w14:textId="27474854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 10 m</w:t>
            </w:r>
          </w:p>
          <w:p w14:paraId="327F53EE" w14:textId="3BF5472D" w:rsidR="00E61A76" w:rsidRPr="00775DE7" w:rsidRDefault="00E61A76" w:rsidP="00E61A76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1524 work opportunities created within the Department</w:t>
            </w:r>
          </w:p>
          <w:p w14:paraId="1D627B4A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B89DFF" w14:textId="77777777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DCCAAA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05821F" w14:textId="4D0A8634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CB5E6C" w14:textId="3FF20D6E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FA17A4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BE8481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800A0D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0AEF1F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678667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AB622B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69DCF7" w14:textId="77777777" w:rsidR="00515446" w:rsidRPr="00775DE7" w:rsidRDefault="00515446" w:rsidP="00221BE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94A3FF" w14:textId="12424DD6" w:rsidR="00221BE3" w:rsidRPr="00775DE7" w:rsidRDefault="00221BE3" w:rsidP="00221BE3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R 81 m</w:t>
            </w:r>
          </w:p>
          <w:p w14:paraId="2A6C2D46" w14:textId="4DD6C4B8" w:rsidR="005900C5" w:rsidRPr="00775DE7" w:rsidRDefault="005900C5" w:rsidP="005900C5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55 977 of the 56 000 food parcels distributed</w:t>
            </w:r>
            <w:r w:rsidR="00515446" w:rsidRPr="00775DE7">
              <w:rPr>
                <w:rFonts w:ascii="Century Gothic" w:hAnsi="Century Gothic"/>
                <w:sz w:val="18"/>
                <w:szCs w:val="18"/>
              </w:rPr>
              <w:t>. Funding dispensed to Community Kitchens in mid Feb and March 2021</w:t>
            </w:r>
            <w:r w:rsidR="00C478C7" w:rsidRPr="00775DE7">
              <w:rPr>
                <w:rFonts w:ascii="Century Gothic" w:hAnsi="Century Gothic"/>
                <w:sz w:val="18"/>
                <w:szCs w:val="18"/>
              </w:rPr>
              <w:t>, where</w:t>
            </w:r>
            <w:r w:rsidR="00515446" w:rsidRPr="00775DE7">
              <w:rPr>
                <w:rFonts w:ascii="Century Gothic" w:hAnsi="Century Gothic"/>
                <w:sz w:val="18"/>
                <w:szCs w:val="18"/>
              </w:rPr>
              <w:t xml:space="preserve"> 70712 beneficiaries were reached</w:t>
            </w:r>
            <w:r w:rsidR="00C478C7" w:rsidRPr="00775DE7">
              <w:rPr>
                <w:rFonts w:ascii="Century Gothic" w:hAnsi="Century Gothic"/>
                <w:sz w:val="18"/>
                <w:szCs w:val="18"/>
              </w:rPr>
              <w:t>,</w:t>
            </w:r>
            <w:r w:rsidR="00515446" w:rsidRPr="00775DE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478C7" w:rsidRPr="00775DE7">
              <w:rPr>
                <w:rFonts w:ascii="Century Gothic" w:hAnsi="Century Gothic"/>
                <w:sz w:val="18"/>
                <w:szCs w:val="18"/>
              </w:rPr>
              <w:t>providing</w:t>
            </w:r>
            <w:r w:rsidR="00515446" w:rsidRPr="00775DE7">
              <w:rPr>
                <w:rFonts w:ascii="Century Gothic" w:hAnsi="Century Gothic"/>
                <w:sz w:val="18"/>
                <w:szCs w:val="18"/>
              </w:rPr>
              <w:t xml:space="preserve"> 781 888 meals</w:t>
            </w:r>
            <w:r w:rsidR="00C478C7" w:rsidRPr="00775DE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CBD7A6C" w14:textId="7C0E4DBC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BC91098" w14:textId="7B8E7540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3516E2" w14:textId="46BB8EAE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5D73FE" w14:textId="30379564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6AE70E" w14:textId="232EFA1A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3D6E24" w14:textId="3BB74BD9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E58579" w14:textId="5D3E2AED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501BA3D" w14:textId="1E529579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13CF83B" w14:textId="7B0BCEE4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0CEA68" w14:textId="7D8948B5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B7390C" w14:textId="0E144D6A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BEA9CFF" w14:textId="3295B309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02364A" w14:textId="53E97C70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57C06F" w14:textId="247E43CF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FC1BBE" w14:textId="54C0FCB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AAB2D1B" w14:textId="63EE229F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B32858" w14:textId="111F981B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1AF903" w14:textId="19CF9A38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5C1DAD" w14:textId="04EB4CB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E9E9C8" w14:textId="15BA8270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2AC1EE" w14:textId="165E86A1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5F86AF" w14:textId="42BECA41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6201EC" w14:textId="46F07A33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8CCA9A" w14:textId="3E4521C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2DB318" w14:textId="5D3C9DD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97F7619" w14:textId="29E2A41B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BE5F92" w14:textId="006553FC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53AC69" w14:textId="070A050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6F86FB" w14:textId="1F9A0FD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5DAD73" w14:textId="48D3FD8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B1FB7D" w14:textId="52099CE9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5D580D1" w14:textId="7ABBBA86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EEF9667" w14:textId="18699A4E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514E3F" w14:textId="18338B4D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C73B63C" w14:textId="4E22C42F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CD153E" w14:textId="24B4C105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5D99F5" w14:textId="32E82E3C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4292A9" w14:textId="65010F38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B1CF87" w14:textId="6473555E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9EE392" w14:textId="658D2B8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CB0166" w14:textId="4E01AAD4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035BC3" w14:textId="68E40C06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AE2743" w14:textId="2724EA1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E354966" w14:textId="6D4DAE1C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1D6321" w14:textId="7A70C5AC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35C4BC6" w14:textId="16D3C12D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A69172" w14:textId="1526A1CD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19F1B8" w14:textId="2C5AD4D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A33FE0" w14:textId="18D64813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F97B041" w14:textId="2951A606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5B0A1F" w14:textId="0BA02E3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19BD7D" w14:textId="45871F2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C30497" w14:textId="33940480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7D6EDA" w14:textId="77127E8E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8DF3DE" w14:textId="2FD13CE1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19442E" w14:textId="29595448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031124" w14:textId="07B57AC2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8330E6F" w14:textId="39BDADBD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BEF757" w14:textId="0523899E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63310A" w14:textId="77777777" w:rsidR="00915D80" w:rsidRPr="00775DE7" w:rsidRDefault="00915D80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2CAB98" w14:textId="0F32C996" w:rsidR="005900C5" w:rsidRPr="00775DE7" w:rsidRDefault="005900C5" w:rsidP="005900C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79E515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9A10A4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C3B6DE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02BA90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4801E6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AA6EA5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BA2082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8495FB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826955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467395" w14:textId="297AAE6E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78" w:type="dxa"/>
          </w:tcPr>
          <w:p w14:paraId="44E0A227" w14:textId="5D4D8F56" w:rsidR="00F4775C" w:rsidRPr="00775DE7" w:rsidRDefault="005D77AB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lastRenderedPageBreak/>
              <w:t>R</w:t>
            </w:r>
            <w:r w:rsidR="00792EEB" w:rsidRPr="00775DE7">
              <w:rPr>
                <w:rFonts w:ascii="Century Gothic" w:hAnsi="Century Gothic"/>
                <w:sz w:val="18"/>
                <w:szCs w:val="18"/>
              </w:rPr>
              <w:t xml:space="preserve">20 </w:t>
            </w:r>
            <w:r w:rsidRPr="00775DE7">
              <w:rPr>
                <w:rFonts w:ascii="Century Gothic" w:hAnsi="Century Gothic"/>
                <w:sz w:val="18"/>
                <w:szCs w:val="18"/>
              </w:rPr>
              <w:t>85</w:t>
            </w:r>
            <w:r w:rsidR="00C31D3E" w:rsidRPr="00775DE7">
              <w:rPr>
                <w:rFonts w:ascii="Century Gothic" w:hAnsi="Century Gothic"/>
                <w:sz w:val="18"/>
                <w:szCs w:val="18"/>
              </w:rPr>
              <w:t>1</w:t>
            </w:r>
            <w:r w:rsidRPr="00775DE7">
              <w:rPr>
                <w:rFonts w:ascii="Century Gothic" w:hAnsi="Century Gothic"/>
                <w:sz w:val="18"/>
                <w:szCs w:val="18"/>
              </w:rPr>
              <w:t>m</w:t>
            </w:r>
          </w:p>
          <w:p w14:paraId="0222F00E" w14:textId="77777777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B3579B" w14:textId="19EA2AE8" w:rsidR="00F4775C" w:rsidRPr="00775DE7" w:rsidRDefault="00F4775C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7CD7F4" w14:textId="145A40D5" w:rsidR="005D77AB" w:rsidRPr="00775DE7" w:rsidRDefault="005D77A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75DBA1" w14:textId="7577AECA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B796C87" w14:textId="269CB27B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477CE2E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12F609" w14:textId="77777777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4B1565" w14:textId="6620886B" w:rsidR="00F4775C" w:rsidRPr="00775DE7" w:rsidRDefault="005D77AB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 xml:space="preserve">R </w:t>
            </w:r>
            <w:r w:rsidR="000F425E" w:rsidRPr="00775DE7">
              <w:rPr>
                <w:rFonts w:ascii="Century Gothic" w:hAnsi="Century Gothic"/>
                <w:sz w:val="18"/>
                <w:szCs w:val="18"/>
              </w:rPr>
              <w:t>12</w:t>
            </w:r>
            <w:r w:rsidRPr="00775DE7">
              <w:rPr>
                <w:rFonts w:ascii="Century Gothic" w:hAnsi="Century Gothic"/>
                <w:sz w:val="18"/>
                <w:szCs w:val="18"/>
              </w:rPr>
              <w:t>.</w:t>
            </w:r>
            <w:r w:rsidR="000F425E" w:rsidRPr="00775DE7">
              <w:rPr>
                <w:rFonts w:ascii="Century Gothic" w:hAnsi="Century Gothic"/>
                <w:sz w:val="18"/>
                <w:szCs w:val="18"/>
              </w:rPr>
              <w:t>0</w:t>
            </w:r>
            <w:r w:rsidRPr="00775DE7">
              <w:rPr>
                <w:rFonts w:ascii="Century Gothic" w:hAnsi="Century Gothic"/>
                <w:sz w:val="18"/>
                <w:szCs w:val="18"/>
              </w:rPr>
              <w:t>8</w:t>
            </w:r>
            <w:r w:rsidR="000F425E" w:rsidRPr="00775DE7">
              <w:rPr>
                <w:rFonts w:ascii="Century Gothic" w:hAnsi="Century Gothic"/>
                <w:sz w:val="18"/>
                <w:szCs w:val="18"/>
              </w:rPr>
              <w:t>3</w:t>
            </w:r>
            <w:r w:rsidRPr="00775DE7">
              <w:rPr>
                <w:rFonts w:ascii="Century Gothic" w:hAnsi="Century Gothic"/>
                <w:sz w:val="18"/>
                <w:szCs w:val="18"/>
              </w:rPr>
              <w:t>m</w:t>
            </w:r>
          </w:p>
          <w:p w14:paraId="091E561A" w14:textId="6427411F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1291 work opportunities created within the Department</w:t>
            </w:r>
          </w:p>
          <w:p w14:paraId="2989A0BD" w14:textId="77777777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564401" w14:textId="77777777" w:rsidR="00792EEB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5793E5" w14:textId="77777777" w:rsidR="00FE09C9" w:rsidRPr="00775DE7" w:rsidRDefault="00FE09C9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6D29A95" w14:textId="77777777" w:rsidR="00DE7507" w:rsidRPr="00775DE7" w:rsidRDefault="00DE7507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4067F61" w14:textId="77777777" w:rsidR="008C047F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21033" w14:textId="77777777" w:rsidR="008C047F" w:rsidRPr="00775DE7" w:rsidRDefault="008C047F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6012FE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439E6B1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7F684D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F0A471D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543143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44F1BD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29DAFF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C14C1F9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B9EDDE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8E3305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19F5B9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A815ACA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38CAEF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A11747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DEA5FF9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3703CE5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FB8972C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74ABF0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BD8454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46D111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D97E5A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6DD556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75D5DB5" w14:textId="77777777" w:rsidR="00E61A76" w:rsidRPr="00775DE7" w:rsidRDefault="00E61A7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BA2E9A4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7D85D7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8D29D6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058109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46893D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4D1CC7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2CDD41" w14:textId="77777777" w:rsidR="00515446" w:rsidRPr="00775DE7" w:rsidRDefault="00515446" w:rsidP="001062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392D7E" w14:textId="5E1C58E9" w:rsidR="00DE7507" w:rsidRPr="00775DE7" w:rsidRDefault="00792EEB" w:rsidP="001062B8">
            <w:pPr>
              <w:rPr>
                <w:rFonts w:ascii="Century Gothic" w:hAnsi="Century Gothic"/>
                <w:sz w:val="18"/>
                <w:szCs w:val="18"/>
              </w:rPr>
            </w:pPr>
            <w:r w:rsidRPr="00775DE7">
              <w:rPr>
                <w:rFonts w:ascii="Century Gothic" w:hAnsi="Century Gothic"/>
                <w:sz w:val="18"/>
                <w:szCs w:val="18"/>
              </w:rPr>
              <w:t>R25 m</w:t>
            </w:r>
            <w:r w:rsidR="00C478C7" w:rsidRPr="00775DE7">
              <w:rPr>
                <w:rFonts w:ascii="Century Gothic" w:hAnsi="Century Gothic"/>
                <w:sz w:val="18"/>
                <w:szCs w:val="18"/>
              </w:rPr>
              <w:t xml:space="preserve"> -</w:t>
            </w:r>
          </w:p>
          <w:p w14:paraId="240B2345" w14:textId="04A3FADB" w:rsidR="00915D80" w:rsidRPr="00775DE7" w:rsidRDefault="008C047F" w:rsidP="001062B8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In terms of current </w:t>
            </w:r>
            <w:proofErr w:type="gramStart"/>
            <w:r w:rsidRPr="00775DE7">
              <w:rPr>
                <w:rFonts w:ascii="Century Gothic" w:hAnsi="Century Gothic" w:cs="Calibri"/>
                <w:sz w:val="18"/>
                <w:szCs w:val="18"/>
              </w:rPr>
              <w:t>interventions</w:t>
            </w:r>
            <w:r w:rsidR="00C478C7" w:rsidRPr="00775DE7"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 </w:t>
            </w:r>
            <w:proofErr w:type="gramEnd"/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                     250 Food Vouchers have been dispensed and 5000 </w:t>
            </w:r>
            <w:r w:rsidR="005900C5" w:rsidRPr="00775DE7">
              <w:rPr>
                <w:rFonts w:ascii="Century Gothic" w:hAnsi="Century Gothic" w:cs="Calibri"/>
                <w:sz w:val="18"/>
                <w:szCs w:val="18"/>
              </w:rPr>
              <w:t>beneficiaries have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been reached</w:t>
            </w:r>
            <w:r w:rsidR="00C478C7" w:rsidRPr="00775DE7">
              <w:rPr>
                <w:rFonts w:ascii="Century Gothic" w:hAnsi="Century Gothic" w:cs="Calibri"/>
                <w:sz w:val="18"/>
                <w:szCs w:val="18"/>
              </w:rPr>
              <w:t xml:space="preserve">, providing 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15000 meals during the quarter.    665 Community Kitchens </w:t>
            </w:r>
            <w:r w:rsidR="005900C5" w:rsidRPr="00775DE7">
              <w:rPr>
                <w:rFonts w:ascii="Century Gothic" w:hAnsi="Century Gothic" w:cs="Calibri"/>
                <w:sz w:val="18"/>
                <w:szCs w:val="18"/>
              </w:rPr>
              <w:t>reached 84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556 beneficiaries</w:t>
            </w:r>
            <w:r w:rsidR="00241277" w:rsidRPr="00775DE7"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providing 1 014 672 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meals per </w:t>
            </w:r>
            <w:r w:rsidR="00241277" w:rsidRPr="00775DE7">
              <w:rPr>
                <w:rFonts w:ascii="Century Gothic" w:hAnsi="Century Gothic" w:cs="Calibri"/>
                <w:sz w:val="18"/>
                <w:szCs w:val="18"/>
              </w:rPr>
              <w:t xml:space="preserve">quarter. 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                                                                   </w:t>
            </w:r>
            <w:r w:rsidR="00241277" w:rsidRPr="00775DE7"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dditional 1221 beneficiaries were reached at currently funded sites providing 24420 meals per </w:t>
            </w:r>
            <w:proofErr w:type="gramStart"/>
            <w:r w:rsidR="00241277" w:rsidRPr="00775DE7">
              <w:rPr>
                <w:rFonts w:ascii="Century Gothic" w:hAnsi="Century Gothic" w:cs="Calibri"/>
                <w:sz w:val="18"/>
                <w:szCs w:val="18"/>
              </w:rPr>
              <w:t xml:space="preserve">quarter, 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</w:t>
            </w:r>
            <w:proofErr w:type="gramEnd"/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                                                     9733 food parcels were delivered providing </w:t>
            </w:r>
            <w:r w:rsidR="006328AA" w:rsidRPr="00775DE7">
              <w:rPr>
                <w:rFonts w:ascii="Century Gothic" w:hAnsi="Century Gothic" w:cs="Calibri"/>
                <w:sz w:val="18"/>
                <w:szCs w:val="18"/>
              </w:rPr>
              <w:t xml:space="preserve">a 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>food relief intervention to 38 932 beneficiaries.           10 987 beneficiaries were also supported via additional dry goods to community kitchens which provided meals to 131 844 beneficiaries</w:t>
            </w:r>
            <w:r w:rsidR="006328AA" w:rsidRPr="00775DE7">
              <w:rPr>
                <w:rFonts w:ascii="Century Gothic" w:hAnsi="Century Gothic" w:cs="Calibri"/>
                <w:sz w:val="18"/>
                <w:szCs w:val="18"/>
              </w:rPr>
              <w:t>.</w:t>
            </w:r>
            <w:r w:rsidRPr="00775DE7">
              <w:rPr>
                <w:rFonts w:ascii="Century Gothic" w:hAnsi="Century Gothic" w:cs="Calibri"/>
                <w:sz w:val="18"/>
                <w:szCs w:val="18"/>
              </w:rPr>
              <w:t xml:space="preserve">         Globally we reached 140 696 beneficiaries and provided 1 224 868 meals</w:t>
            </w:r>
            <w:r w:rsidR="00915D80" w:rsidRPr="00775DE7"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</w:tc>
      </w:tr>
    </w:tbl>
    <w:p w14:paraId="60FD4734" w14:textId="77777777" w:rsidR="001062B8" w:rsidRDefault="001062B8">
      <w:pPr>
        <w:rPr>
          <w:rFonts w:ascii="Century Gothic" w:hAnsi="Century Gothic"/>
        </w:rPr>
      </w:pPr>
    </w:p>
    <w:p w14:paraId="6FA1866E" w14:textId="77777777" w:rsidR="001062B8" w:rsidRDefault="001062B8">
      <w:pPr>
        <w:rPr>
          <w:rFonts w:ascii="Century Gothic" w:hAnsi="Century Gothic"/>
        </w:rPr>
      </w:pPr>
    </w:p>
    <w:sectPr w:rsidR="001062B8" w:rsidSect="00DE75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DD44E" w14:textId="77777777" w:rsidR="008E3583" w:rsidRDefault="008E3583" w:rsidP="00775DE7">
      <w:pPr>
        <w:spacing w:after="0" w:line="240" w:lineRule="auto"/>
      </w:pPr>
      <w:r>
        <w:separator/>
      </w:r>
    </w:p>
  </w:endnote>
  <w:endnote w:type="continuationSeparator" w:id="0">
    <w:p w14:paraId="0C7B1970" w14:textId="77777777" w:rsidR="008E3583" w:rsidRDefault="008E3583" w:rsidP="0077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5258A" w14:textId="77777777" w:rsidR="008E3583" w:rsidRDefault="008E3583" w:rsidP="00775DE7">
      <w:pPr>
        <w:spacing w:after="0" w:line="240" w:lineRule="auto"/>
      </w:pPr>
      <w:r>
        <w:separator/>
      </w:r>
    </w:p>
  </w:footnote>
  <w:footnote w:type="continuationSeparator" w:id="0">
    <w:p w14:paraId="0208C1E4" w14:textId="77777777" w:rsidR="008E3583" w:rsidRDefault="008E3583" w:rsidP="0077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B88"/>
    <w:multiLevelType w:val="hybridMultilevel"/>
    <w:tmpl w:val="8D488F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6CB"/>
    <w:multiLevelType w:val="hybridMultilevel"/>
    <w:tmpl w:val="23549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A3C"/>
    <w:multiLevelType w:val="hybridMultilevel"/>
    <w:tmpl w:val="6F822C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9746F"/>
    <w:multiLevelType w:val="hybridMultilevel"/>
    <w:tmpl w:val="A35C8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79D8"/>
    <w:multiLevelType w:val="hybridMultilevel"/>
    <w:tmpl w:val="F5181D4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B515E"/>
    <w:multiLevelType w:val="hybridMultilevel"/>
    <w:tmpl w:val="D7405166"/>
    <w:lvl w:ilvl="0" w:tplc="FAE6FF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A57"/>
    <w:multiLevelType w:val="hybridMultilevel"/>
    <w:tmpl w:val="EFFC196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85ADE"/>
    <w:multiLevelType w:val="hybridMultilevel"/>
    <w:tmpl w:val="3DCAC8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0137E"/>
    <w:multiLevelType w:val="hybridMultilevel"/>
    <w:tmpl w:val="E030392C"/>
    <w:lvl w:ilvl="0" w:tplc="B7F25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C2570"/>
    <w:multiLevelType w:val="hybridMultilevel"/>
    <w:tmpl w:val="D8DCE8D0"/>
    <w:lvl w:ilvl="0" w:tplc="1C66D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0E"/>
    <w:rsid w:val="00004AD2"/>
    <w:rsid w:val="0006214E"/>
    <w:rsid w:val="00074BA2"/>
    <w:rsid w:val="00075307"/>
    <w:rsid w:val="000B2E25"/>
    <w:rsid w:val="000F425E"/>
    <w:rsid w:val="001062B8"/>
    <w:rsid w:val="00155B4E"/>
    <w:rsid w:val="00211CA8"/>
    <w:rsid w:val="00221BE3"/>
    <w:rsid w:val="00241277"/>
    <w:rsid w:val="00270F73"/>
    <w:rsid w:val="00272F68"/>
    <w:rsid w:val="0029066D"/>
    <w:rsid w:val="002A1FDD"/>
    <w:rsid w:val="00336EB2"/>
    <w:rsid w:val="0034502E"/>
    <w:rsid w:val="004F490E"/>
    <w:rsid w:val="00515446"/>
    <w:rsid w:val="005900C5"/>
    <w:rsid w:val="005946EF"/>
    <w:rsid w:val="005A300E"/>
    <w:rsid w:val="005D77AB"/>
    <w:rsid w:val="006328AA"/>
    <w:rsid w:val="006E307B"/>
    <w:rsid w:val="00775DE7"/>
    <w:rsid w:val="00792EEB"/>
    <w:rsid w:val="007C20FE"/>
    <w:rsid w:val="007E0EF9"/>
    <w:rsid w:val="008C047F"/>
    <w:rsid w:val="008E3583"/>
    <w:rsid w:val="008E6DFA"/>
    <w:rsid w:val="008F0AC3"/>
    <w:rsid w:val="00915D80"/>
    <w:rsid w:val="00923894"/>
    <w:rsid w:val="00B10A78"/>
    <w:rsid w:val="00B75594"/>
    <w:rsid w:val="00C15F97"/>
    <w:rsid w:val="00C31D3E"/>
    <w:rsid w:val="00C478C7"/>
    <w:rsid w:val="00C505D4"/>
    <w:rsid w:val="00DB267B"/>
    <w:rsid w:val="00DE7507"/>
    <w:rsid w:val="00E61A76"/>
    <w:rsid w:val="00E95400"/>
    <w:rsid w:val="00EA2167"/>
    <w:rsid w:val="00F4775C"/>
    <w:rsid w:val="00F7091C"/>
    <w:rsid w:val="00F772D1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0A2"/>
  <w15:chartTrackingRefBased/>
  <w15:docId w15:val="{28A3D226-5F2F-49F8-B810-6F68E33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E7"/>
  </w:style>
  <w:style w:type="paragraph" w:styleId="Footer">
    <w:name w:val="footer"/>
    <w:basedOn w:val="Normal"/>
    <w:link w:val="FooterChar"/>
    <w:uiPriority w:val="99"/>
    <w:unhideWhenUsed/>
    <w:rsid w:val="0077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Nozipho Maholwana</dc:creator>
  <cp:keywords/>
  <dc:description/>
  <cp:lastModifiedBy>Odette Cason</cp:lastModifiedBy>
  <cp:revision>3</cp:revision>
  <dcterms:created xsi:type="dcterms:W3CDTF">2021-11-02T07:11:00Z</dcterms:created>
  <dcterms:modified xsi:type="dcterms:W3CDTF">2021-11-03T10:05:00Z</dcterms:modified>
</cp:coreProperties>
</file>